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Calibri" w:cs="Calibri"/>
          <w:b/>
          <w:b/>
          <w:bCs/>
          <w:sz w:val="32"/>
          <w:szCs w:val="32"/>
        </w:rPr>
      </w:pPr>
      <w:r>
        <w:rPr>
          <w:rFonts w:eastAsia="Calibri" w:cs="Calibri"/>
          <w:b/>
          <w:bCs/>
          <w:sz w:val="32"/>
          <w:szCs w:val="32"/>
        </w:rPr>
        <mc:AlternateContent>
          <mc:Choice Requires="wps">
            <w:drawing>
              <wp:anchor behindDoc="0" distT="0" distB="0" distL="0" distR="0" simplePos="0" locked="0" layoutInCell="1" allowOverlap="1" relativeHeight="3">
                <wp:simplePos x="0" y="0"/>
                <wp:positionH relativeFrom="page">
                  <wp:posOffset>2852420</wp:posOffset>
                </wp:positionH>
                <wp:positionV relativeFrom="line">
                  <wp:posOffset>106045</wp:posOffset>
                </wp:positionV>
                <wp:extent cx="4230370" cy="766445"/>
                <wp:effectExtent l="0" t="0" r="0" b="0"/>
                <wp:wrapNone/>
                <wp:docPr id="1" name="officeArt object" descr="officeArt object"/>
                <a:graphic xmlns:a="http://schemas.openxmlformats.org/drawingml/2006/main">
                  <a:graphicData uri="http://schemas.microsoft.com/office/word/2010/wordprocessingShape">
                    <wps:wsp>
                      <wps:cNvSpPr/>
                      <wps:spPr>
                        <a:xfrm>
                          <a:off x="0" y="0"/>
                          <a:ext cx="4229640" cy="76572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rFonts w:ascii="Calibri" w:hAnsi="Calibri" w:eastAsia="Calibri" w:cs="Calibri"/>
                                <w:b/>
                                <w:b/>
                                <w:bCs/>
                                <w:sz w:val="28"/>
                                <w:szCs w:val="28"/>
                              </w:rPr>
                            </w:pPr>
                            <w:r>
                              <w:rPr>
                                <w:b/>
                                <w:bCs/>
                                <w:color w:val="auto"/>
                                <w:sz w:val="28"/>
                                <w:szCs w:val="28"/>
                                <w:lang w:val="en-US"/>
                              </w:rPr>
                              <w:t>Nov.13</w:t>
                            </w:r>
                            <w:r>
                              <w:rPr>
                                <w:rFonts w:eastAsia="Calibri" w:cs="Calibri"/>
                                <w:b/>
                                <w:bCs/>
                                <w:color w:val="auto"/>
                                <w:lang w:val="en-US"/>
                              </w:rPr>
                              <w:t>, 2017</w:t>
                            </w:r>
                            <w:r>
                              <w:rPr>
                                <w:color w:val="auto"/>
                                <w:lang w:val="en-US"/>
                              </w:rPr>
                              <w:t xml:space="preserve"> </w:t>
                            </w:r>
                            <w:r>
                              <w:rPr>
                                <w:rFonts w:eastAsia="Calibri" w:cs="Calibri"/>
                                <w:b/>
                                <w:bCs/>
                                <w:color w:val="auto"/>
                                <w:sz w:val="28"/>
                                <w:szCs w:val="28"/>
                                <w:lang w:val="en-US"/>
                              </w:rPr>
                              <w:t>Minutes</w:t>
                            </w:r>
                          </w:p>
                          <w:p>
                            <w:pPr>
                              <w:pStyle w:val="Normal"/>
                              <w:jc w:val="center"/>
                              <w:rPr>
                                <w:rFonts w:ascii="Calibri" w:hAnsi="Calibri" w:eastAsia="Calibri" w:cs="Calibri"/>
                                <w:b/>
                                <w:b/>
                                <w:bCs/>
                                <w:sz w:val="28"/>
                                <w:szCs w:val="28"/>
                              </w:rPr>
                            </w:pPr>
                            <w:r>
                              <w:rPr>
                                <w:rFonts w:eastAsia="Calibri" w:cs="Calibri"/>
                                <w:b/>
                                <w:bCs/>
                                <w:color w:val="auto"/>
                                <w:sz w:val="28"/>
                                <w:szCs w:val="28"/>
                                <w:lang w:val="en-US"/>
                              </w:rPr>
                              <w:t>Community Enrichment Of Klickitat/Skamania County (draft)</w:t>
                            </w:r>
                          </w:p>
                          <w:p>
                            <w:pPr>
                              <w:pStyle w:val="Normal"/>
                              <w:jc w:val="center"/>
                              <w:rPr/>
                            </w:pPr>
                            <w:r>
                              <w:rPr>
                                <w:rFonts w:eastAsia="Calibri" w:cs="Calibri"/>
                                <w:b/>
                                <w:bCs/>
                                <w:color w:val="auto"/>
                                <w:sz w:val="28"/>
                                <w:szCs w:val="28"/>
                                <w:lang w:val="en-US"/>
                              </w:rPr>
                              <w:t>Board Meeting  July 12, 2017</w:t>
                            </w:r>
                          </w:p>
                        </w:txbxContent>
                      </wps:txbx>
                      <wps:bodyPr lIns="45720" rIns="45720">
                        <a:noAutofit/>
                      </wps:bodyPr>
                    </wps:wsp>
                  </a:graphicData>
                </a:graphic>
              </wp:anchor>
            </w:drawing>
          </mc:Choice>
          <mc:Fallback>
            <w:pict>
              <v:rect id="shape_0" ID="officeArt object" fillcolor="white" stroked="t" style="position:absolute;margin-left:224.6pt;margin-top:8.35pt;width:333pt;height:60.25pt;mso-position-horizontal-relative:page">
                <w10:wrap type="square"/>
                <v:fill o:detectmouseclick="t" type="solid" color2="black"/>
                <v:stroke color="black" weight="9360" joinstyle="round" endcap="flat"/>
                <v:textbox>
                  <w:txbxContent>
                    <w:p>
                      <w:pPr>
                        <w:pStyle w:val="Normal"/>
                        <w:jc w:val="center"/>
                        <w:rPr>
                          <w:rFonts w:ascii="Calibri" w:hAnsi="Calibri" w:eastAsia="Calibri" w:cs="Calibri"/>
                          <w:b/>
                          <w:b/>
                          <w:bCs/>
                          <w:sz w:val="28"/>
                          <w:szCs w:val="28"/>
                        </w:rPr>
                      </w:pPr>
                      <w:r>
                        <w:rPr>
                          <w:b/>
                          <w:bCs/>
                          <w:color w:val="auto"/>
                          <w:sz w:val="28"/>
                          <w:szCs w:val="28"/>
                          <w:lang w:val="en-US"/>
                        </w:rPr>
                        <w:t>Nov.13</w:t>
                      </w:r>
                      <w:r>
                        <w:rPr>
                          <w:rFonts w:eastAsia="Calibri" w:cs="Calibri"/>
                          <w:b/>
                          <w:bCs/>
                          <w:color w:val="auto"/>
                          <w:lang w:val="en-US"/>
                        </w:rPr>
                        <w:t>, 2017</w:t>
                      </w:r>
                      <w:r>
                        <w:rPr>
                          <w:color w:val="auto"/>
                          <w:lang w:val="en-US"/>
                        </w:rPr>
                        <w:t xml:space="preserve"> </w:t>
                      </w:r>
                      <w:r>
                        <w:rPr>
                          <w:rFonts w:eastAsia="Calibri" w:cs="Calibri"/>
                          <w:b/>
                          <w:bCs/>
                          <w:color w:val="auto"/>
                          <w:sz w:val="28"/>
                          <w:szCs w:val="28"/>
                          <w:lang w:val="en-US"/>
                        </w:rPr>
                        <w:t>Minutes</w:t>
                      </w:r>
                    </w:p>
                    <w:p>
                      <w:pPr>
                        <w:pStyle w:val="Normal"/>
                        <w:jc w:val="center"/>
                        <w:rPr>
                          <w:rFonts w:ascii="Calibri" w:hAnsi="Calibri" w:eastAsia="Calibri" w:cs="Calibri"/>
                          <w:b/>
                          <w:b/>
                          <w:bCs/>
                          <w:sz w:val="28"/>
                          <w:szCs w:val="28"/>
                        </w:rPr>
                      </w:pPr>
                      <w:r>
                        <w:rPr>
                          <w:rFonts w:eastAsia="Calibri" w:cs="Calibri"/>
                          <w:b/>
                          <w:bCs/>
                          <w:color w:val="auto"/>
                          <w:sz w:val="28"/>
                          <w:szCs w:val="28"/>
                          <w:lang w:val="en-US"/>
                        </w:rPr>
                        <w:t>Community Enrichment Of Klickitat/Skamania County (draft)</w:t>
                      </w:r>
                    </w:p>
                    <w:p>
                      <w:pPr>
                        <w:pStyle w:val="Normal"/>
                        <w:jc w:val="center"/>
                        <w:rPr/>
                      </w:pPr>
                      <w:r>
                        <w:rPr>
                          <w:rFonts w:eastAsia="Calibri" w:cs="Calibri"/>
                          <w:b/>
                          <w:bCs/>
                          <w:color w:val="auto"/>
                          <w:sz w:val="28"/>
                          <w:szCs w:val="28"/>
                          <w:lang w:val="en-US"/>
                        </w:rPr>
                        <w:t>Board Meeting  July 12, 2017</w:t>
                      </w:r>
                    </w:p>
                  </w:txbxContent>
                </v:textbox>
              </v:rect>
            </w:pict>
          </mc:Fallback>
        </mc:AlternateContent>
        <w:drawing>
          <wp:anchor behindDoc="0" distT="57150" distB="57150" distL="57150" distR="57150" simplePos="0" locked="0" layoutInCell="1" allowOverlap="1" relativeHeight="2">
            <wp:simplePos x="0" y="0"/>
            <wp:positionH relativeFrom="column">
              <wp:posOffset>0</wp:posOffset>
            </wp:positionH>
            <wp:positionV relativeFrom="line">
              <wp:posOffset>114300</wp:posOffset>
            </wp:positionV>
            <wp:extent cx="1600200" cy="704850"/>
            <wp:effectExtent l="0" t="0" r="0" b="0"/>
            <wp:wrapTight wrapText="bothSides">
              <wp:wrapPolygon edited="0">
                <wp:start x="-36" y="0"/>
                <wp:lineTo x="-36" y="21545"/>
                <wp:lineTo x="21581" y="21545"/>
                <wp:lineTo x="21581" y="0"/>
                <wp:lineTo x="-36" y="0"/>
              </wp:wrapPolygon>
            </wp:wrapTight>
            <wp:docPr id="3" name="officeArt object" descr="cekc large b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cekc large bw.jpeg"/>
                    <pic:cNvPicPr>
                      <a:picLocks noChangeAspect="1" noChangeArrowheads="1"/>
                    </pic:cNvPicPr>
                  </pic:nvPicPr>
                  <pic:blipFill>
                    <a:blip r:embed="rId2"/>
                    <a:srcRect l="0" t="0" r="0" b="9812"/>
                    <a:stretch>
                      <a:fillRect/>
                    </a:stretch>
                  </pic:blipFill>
                  <pic:spPr bwMode="auto">
                    <a:xfrm>
                      <a:off x="0" y="0"/>
                      <a:ext cx="1600200" cy="704850"/>
                    </a:xfrm>
                    <a:prstGeom prst="rect">
                      <a:avLst/>
                    </a:prstGeom>
                  </pic:spPr>
                </pic:pic>
              </a:graphicData>
            </a:graphic>
          </wp:anchor>
        </w:drawing>
      </w:r>
    </w:p>
    <w:p>
      <w:pPr>
        <w:pStyle w:val="Normal"/>
        <w:rPr>
          <w:b/>
          <w:b/>
          <w:bCs/>
          <w:sz w:val="16"/>
          <w:szCs w:val="16"/>
        </w:rPr>
      </w:pPr>
      <w:r>
        <w:rPr>
          <w:b/>
          <w:bCs/>
          <w:sz w:val="16"/>
          <w:szCs w:val="16"/>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jc w:val="center"/>
        <w:rPr>
          <w:rFonts w:ascii="Calibri" w:hAnsi="Calibri" w:eastAsia="Calibri" w:cs="Calibri"/>
          <w:b/>
          <w:b/>
          <w:bCs/>
          <w:u w:val="single" w:color="333333"/>
        </w:rPr>
      </w:pPr>
      <w:r>
        <w:rPr>
          <w:rFonts w:eastAsia="Calibri" w:cs="Calibri"/>
          <w:b/>
          <w:bCs/>
          <w:u w:val="single" w:color="333333"/>
          <w:lang w:val="en-US"/>
        </w:rPr>
        <w:t xml:space="preserve">Attending </w:t>
      </w:r>
    </w:p>
    <w:p>
      <w:pPr>
        <w:pStyle w:val="Normal"/>
        <w:jc w:val="center"/>
        <w:rPr>
          <w:rFonts w:ascii="Calibri" w:hAnsi="Calibri" w:eastAsia="Calibri" w:cs="Calibri"/>
          <w:b/>
          <w:b/>
          <w:bCs/>
        </w:rPr>
      </w:pPr>
      <w:r>
        <w:rPr>
          <w:rFonts w:eastAsia="Calibri" w:cs="Calibri"/>
          <w:b/>
          <w:bCs/>
          <w:lang w:val="en-US"/>
        </w:rPr>
        <w:t>Directors Jan Stewart, Barbara Sexton, Johanna Roe,Brian Wanless, Darla Johnston, Bruce Bolme, Linda Williams</w:t>
      </w:r>
    </w:p>
    <w:p>
      <w:pPr>
        <w:pStyle w:val="Normal"/>
        <w:jc w:val="center"/>
        <w:rPr>
          <w:rFonts w:ascii="Calibri" w:hAnsi="Calibri" w:eastAsia="Calibri" w:cs="Calibri"/>
          <w:b/>
          <w:b/>
          <w:bCs/>
          <w:u w:val="single" w:color="333333"/>
        </w:rPr>
      </w:pPr>
      <w:r>
        <w:rPr>
          <w:rFonts w:eastAsia="Calibri" w:cs="Calibri"/>
          <w:b/>
          <w:bCs/>
          <w:u w:val="single" w:color="333333"/>
          <w:lang w:val="en-US"/>
        </w:rPr>
        <w:t xml:space="preserve">Guests </w:t>
      </w:r>
    </w:p>
    <w:p>
      <w:pPr>
        <w:pStyle w:val="Normal"/>
        <w:jc w:val="center"/>
        <w:rPr>
          <w:rFonts w:ascii="Calibri" w:hAnsi="Calibri" w:eastAsia="Calibri" w:cs="Calibri"/>
          <w:b/>
          <w:b/>
          <w:bCs/>
        </w:rPr>
      </w:pPr>
      <w:r>
        <w:rPr>
          <w:rFonts w:eastAsia="Calibri" w:cs="Calibri"/>
          <w:b/>
          <w:bCs/>
          <w:lang w:val="en-US"/>
        </w:rPr>
        <w:t>Debbie Pyle, Doug Dearden, Nicole Lunder, Cory Eberhart, Stephanie Bowman,</w:t>
      </w:r>
    </w:p>
    <w:p>
      <w:pPr>
        <w:pStyle w:val="Normal"/>
        <w:jc w:val="center"/>
        <w:rPr/>
      </w:pPr>
      <w:r>
        <w:rPr>
          <w:rFonts w:eastAsia="Calibri" w:cs="Calibri"/>
          <w:b/>
          <w:bCs/>
          <w:lang w:val="en-US"/>
        </w:rPr>
        <w:t>Richard Foster, Jacob Andersen</w:t>
      </w:r>
    </w:p>
    <w:p>
      <w:pPr>
        <w:pStyle w:val="Normal"/>
        <w:jc w:val="center"/>
        <w:rPr>
          <w:rFonts w:ascii="Calibri" w:hAnsi="Calibri" w:eastAsia="Calibri" w:cs="Calibri"/>
          <w:b/>
          <w:b/>
          <w:bCs/>
          <w:sz w:val="16"/>
          <w:szCs w:val="16"/>
        </w:rPr>
      </w:pPr>
      <w:r>
        <w:rPr>
          <w:b/>
          <w:bCs/>
          <w:lang w:val="en-US"/>
        </w:rPr>
        <w:t xml:space="preserve">Linda Williams </w:t>
      </w:r>
      <w:r>
        <w:rPr>
          <w:rFonts w:eastAsia="Calibri" w:cs="Calibri"/>
          <w:b/>
          <w:bCs/>
          <w:lang w:val="en-US"/>
        </w:rPr>
        <w:t>called the meeting to order at 10 a.m. in the Lyle Activity Center</w:t>
      </w:r>
    </w:p>
    <w:p>
      <w:pPr>
        <w:pStyle w:val="Normal"/>
        <w:rPr>
          <w:sz w:val="22"/>
          <w:szCs w:val="22"/>
        </w:rPr>
      </w:pPr>
      <w:r>
        <w:rPr>
          <w:sz w:val="22"/>
          <w:szCs w:val="22"/>
        </w:rPr>
      </w:r>
    </w:p>
    <w:p>
      <w:pPr>
        <w:pStyle w:val="Normal"/>
        <w:rPr>
          <w:b/>
          <w:b/>
          <w:bCs/>
          <w:sz w:val="22"/>
          <w:szCs w:val="22"/>
          <w:u w:val="single" w:color="333333"/>
        </w:rPr>
      </w:pPr>
      <w:r>
        <w:rPr>
          <w:b/>
          <w:bCs/>
          <w:sz w:val="22"/>
          <w:szCs w:val="22"/>
          <w:u w:val="single" w:color="333333"/>
          <w:lang w:val="en-US"/>
        </w:rPr>
        <w:t>Action Items:</w:t>
      </w:r>
    </w:p>
    <w:p>
      <w:pPr>
        <w:pStyle w:val="Normal"/>
        <w:rPr>
          <w:sz w:val="22"/>
          <w:szCs w:val="22"/>
        </w:rPr>
      </w:pPr>
      <w:r>
        <w:rPr>
          <w:sz w:val="22"/>
          <w:szCs w:val="22"/>
          <w:lang w:val="en-US"/>
        </w:rPr>
        <w:t>The minutes from the September 2017 CEKC board meeting were approved unanimously following a motion by Barb Sexton, seconded by Bruce Bolme.  There were no corrections or additions.</w:t>
      </w:r>
    </w:p>
    <w:p>
      <w:pPr>
        <w:pStyle w:val="Normal"/>
        <w:rPr>
          <w:sz w:val="22"/>
          <w:szCs w:val="22"/>
        </w:rPr>
      </w:pPr>
      <w:r>
        <w:rPr>
          <w:sz w:val="22"/>
          <w:szCs w:val="22"/>
          <w:lang w:val="en-US"/>
        </w:rPr>
        <w:t>The Treasurer report was presented in written form and approved unanimously following a motion by Johanna Roe, seconded by Darla Johnston.</w:t>
      </w:r>
    </w:p>
    <w:p>
      <w:pPr>
        <w:pStyle w:val="Normal"/>
        <w:rPr>
          <w:sz w:val="22"/>
          <w:szCs w:val="22"/>
        </w:rPr>
      </w:pPr>
      <w:r>
        <w:rPr>
          <w:sz w:val="22"/>
          <w:szCs w:val="22"/>
        </w:rPr>
      </w:r>
    </w:p>
    <w:p>
      <w:pPr>
        <w:pStyle w:val="Normal"/>
        <w:rPr>
          <w:b/>
          <w:b/>
          <w:bCs/>
          <w:sz w:val="22"/>
          <w:szCs w:val="22"/>
          <w:u w:val="single" w:color="333333"/>
        </w:rPr>
      </w:pPr>
      <w:r>
        <w:rPr>
          <w:b/>
          <w:bCs/>
          <w:sz w:val="22"/>
          <w:szCs w:val="22"/>
          <w:u w:val="single" w:color="333333"/>
          <w:lang w:val="en-US"/>
        </w:rPr>
        <w:t>Committee Reports</w:t>
      </w:r>
    </w:p>
    <w:p>
      <w:pPr>
        <w:pStyle w:val="Normal"/>
        <w:numPr>
          <w:ilvl w:val="0"/>
          <w:numId w:val="1"/>
        </w:numPr>
        <w:bidi w:val="0"/>
        <w:ind w:left="360" w:right="0" w:hanging="360"/>
        <w:jc w:val="left"/>
        <w:rPr>
          <w:sz w:val="22"/>
          <w:szCs w:val="22"/>
          <w:lang w:val="en-US"/>
        </w:rPr>
      </w:pPr>
      <w:r>
        <w:rPr>
          <w:b/>
          <w:bCs/>
          <w:sz w:val="22"/>
          <w:szCs w:val="22"/>
          <w:lang w:val="en-US"/>
        </w:rPr>
        <w:t xml:space="preserve">Senior Services - </w:t>
      </w:r>
      <w:r>
        <w:rPr>
          <w:sz w:val="22"/>
          <w:szCs w:val="22"/>
          <w:lang w:val="en-US"/>
        </w:rPr>
        <w:t>Sharon unable to attend, nothing new.</w:t>
      </w:r>
    </w:p>
    <w:p>
      <w:pPr>
        <w:pStyle w:val="Normal"/>
        <w:numPr>
          <w:ilvl w:val="0"/>
          <w:numId w:val="2"/>
        </w:numPr>
        <w:bidi w:val="0"/>
        <w:ind w:left="360" w:right="0" w:hanging="360"/>
        <w:jc w:val="left"/>
        <w:rPr>
          <w:sz w:val="22"/>
          <w:szCs w:val="22"/>
          <w:lang w:val="en-US"/>
        </w:rPr>
      </w:pPr>
      <w:r>
        <w:rPr>
          <w:b/>
          <w:bCs/>
          <w:sz w:val="22"/>
          <w:szCs w:val="22"/>
          <w:lang w:val="en-US"/>
        </w:rPr>
        <w:t xml:space="preserve">Skamania EDA </w:t>
      </w:r>
      <w:r>
        <w:rPr>
          <w:sz w:val="22"/>
          <w:szCs w:val="22"/>
          <w:lang w:val="en-US"/>
        </w:rPr>
        <w:t>- See attached report</w:t>
      </w:r>
    </w:p>
    <w:p>
      <w:pPr>
        <w:pStyle w:val="Normal"/>
        <w:numPr>
          <w:ilvl w:val="0"/>
          <w:numId w:val="3"/>
        </w:numPr>
        <w:bidi w:val="0"/>
        <w:ind w:left="360" w:right="0" w:hanging="360"/>
        <w:jc w:val="left"/>
        <w:rPr>
          <w:sz w:val="22"/>
          <w:szCs w:val="22"/>
          <w:lang w:val="en-US"/>
        </w:rPr>
      </w:pPr>
      <w:r>
        <w:rPr>
          <w:b/>
          <w:bCs/>
          <w:sz w:val="22"/>
          <w:szCs w:val="22"/>
          <w:lang w:val="en-US"/>
        </w:rPr>
        <w:t>Klickitat EDA</w:t>
      </w:r>
      <w:r>
        <w:rPr>
          <w:sz w:val="22"/>
          <w:szCs w:val="22"/>
          <w:lang w:val="en-US"/>
        </w:rPr>
        <w:t>- EDA is trying to put together some classes for displaced workers from the Bingen Fruit Co.fire (92-96 employees).  Work Force is also trying to help; work share- 2 weeks on, two weeks off.  the Upskill/Backfill program is going fantastic.  Still working on Klickitat environmental cleanup problem- really no end in sight.</w:t>
      </w:r>
    </w:p>
    <w:p>
      <w:pPr>
        <w:pStyle w:val="Normal"/>
        <w:numPr>
          <w:ilvl w:val="0"/>
          <w:numId w:val="3"/>
        </w:numPr>
        <w:bidi w:val="0"/>
        <w:ind w:left="360" w:right="0" w:hanging="360"/>
        <w:jc w:val="left"/>
        <w:rPr>
          <w:b w:val="false"/>
          <w:b w:val="false"/>
          <w:bCs w:val="false"/>
          <w:sz w:val="22"/>
          <w:szCs w:val="22"/>
          <w:lang w:val="en-US"/>
        </w:rPr>
      </w:pPr>
      <w:r>
        <w:rPr>
          <w:b/>
          <w:bCs/>
          <w:sz w:val="22"/>
          <w:szCs w:val="22"/>
          <w:lang w:val="en-US"/>
        </w:rPr>
        <w:t>WSU Extension-</w:t>
      </w:r>
      <w:r>
        <w:rPr>
          <w:b w:val="false"/>
          <w:bCs w:val="false"/>
          <w:sz w:val="22"/>
          <w:szCs w:val="22"/>
          <w:lang w:val="en-US"/>
        </w:rPr>
        <w:t xml:space="preserve"> see attached report</w:t>
      </w:r>
    </w:p>
    <w:p>
      <w:pPr>
        <w:pStyle w:val="Normal"/>
        <w:numPr>
          <w:ilvl w:val="0"/>
          <w:numId w:val="3"/>
        </w:numPr>
        <w:bidi w:val="0"/>
        <w:ind w:left="360" w:right="0" w:hanging="360"/>
        <w:jc w:val="left"/>
        <w:rPr>
          <w:b/>
          <w:b/>
          <w:bCs/>
          <w:sz w:val="22"/>
          <w:szCs w:val="22"/>
          <w:lang w:val="en-US"/>
        </w:rPr>
      </w:pPr>
      <w:r>
        <w:rPr>
          <w:b/>
          <w:bCs/>
          <w:sz w:val="22"/>
          <w:szCs w:val="22"/>
          <w:lang w:val="en-US"/>
        </w:rPr>
        <w:t xml:space="preserve">WABC - </w:t>
      </w:r>
      <w:r>
        <w:rPr>
          <w:b w:val="false"/>
          <w:bCs w:val="false"/>
          <w:sz w:val="22"/>
          <w:szCs w:val="22"/>
          <w:lang w:val="en-US"/>
        </w:rPr>
        <w:t>Stephanie Bowman gave a report; 17 ABC’s currently focusing on 1) home ownership 2) Small business 3) financial education  4) personal finances.  Washington Micro Enterprise has been on hold but might be merging with WABC.Micro enterprises are what banks are wanting to invest in.  She is wanting to expand the knowledge of ports in economic development. Washington State Tourism Board offers grants thru the Port Commission.    Would like us to tour Port of Dayton -Blue Mountain next spring.  Interesting presentation at WABC conference from a behavior economist on how we “drive”behavior.</w:t>
      </w:r>
    </w:p>
    <w:p>
      <w:pPr>
        <w:pStyle w:val="Normal"/>
        <w:numPr>
          <w:ilvl w:val="0"/>
          <w:numId w:val="3"/>
        </w:numPr>
        <w:suppressAutoHyphens w:val="true"/>
        <w:bidi w:val="0"/>
        <w:ind w:left="360" w:right="0" w:hanging="360"/>
        <w:jc w:val="left"/>
        <w:rPr>
          <w:b/>
          <w:b/>
          <w:bCs/>
          <w:sz w:val="22"/>
          <w:szCs w:val="22"/>
          <w:lang w:val="en-US"/>
        </w:rPr>
      </w:pPr>
      <w:r>
        <w:rPr>
          <w:b/>
          <w:bCs/>
          <w:sz w:val="22"/>
          <w:szCs w:val="22"/>
          <w:highlight w:val="yellow"/>
          <w:lang w:val="en-US"/>
        </w:rPr>
        <w:t xml:space="preserve">LPFM- </w:t>
      </w:r>
      <w:r>
        <w:rPr>
          <w:b w:val="false"/>
          <w:bCs w:val="false"/>
          <w:sz w:val="22"/>
          <w:szCs w:val="22"/>
          <w:highlight w:val="yellow"/>
          <w:lang w:val="en-US"/>
        </w:rPr>
        <w:t>Cory cam</w:t>
      </w:r>
      <w:r>
        <w:rPr>
          <w:b w:val="false"/>
          <w:bCs w:val="false"/>
          <w:sz w:val="22"/>
          <w:szCs w:val="22"/>
          <w:highlight w:val="yellow"/>
          <w:lang w:val="en-US"/>
        </w:rPr>
        <w:t>e</w:t>
      </w:r>
      <w:r>
        <w:rPr>
          <w:b w:val="false"/>
          <w:bCs w:val="false"/>
          <w:sz w:val="22"/>
          <w:szCs w:val="22"/>
          <w:highlight w:val="yellow"/>
          <w:lang w:val="en-US"/>
        </w:rPr>
        <w:t xml:space="preserve"> back with a presentation including some more info but there are still more questions to be addressed.  </w:t>
      </w:r>
    </w:p>
    <w:p>
      <w:pPr>
        <w:pStyle w:val="Normal"/>
        <w:numPr>
          <w:ilvl w:val="0"/>
          <w:numId w:val="3"/>
        </w:numPr>
        <w:bidi w:val="0"/>
        <w:ind w:left="360" w:right="0" w:hanging="360"/>
        <w:jc w:val="left"/>
        <w:rPr>
          <w:b w:val="false"/>
          <w:b w:val="false"/>
          <w:bCs w:val="false"/>
          <w:sz w:val="22"/>
          <w:szCs w:val="22"/>
          <w:lang w:val="en-US"/>
        </w:rPr>
      </w:pPr>
      <w:r>
        <w:rPr>
          <w:b/>
          <w:bCs/>
          <w:sz w:val="22"/>
          <w:szCs w:val="22"/>
          <w:lang w:val="en-US"/>
        </w:rPr>
        <w:t xml:space="preserve">Communications - </w:t>
      </w:r>
      <w:r>
        <w:rPr>
          <w:b w:val="false"/>
          <w:bCs w:val="false"/>
          <w:sz w:val="22"/>
          <w:szCs w:val="22"/>
          <w:lang w:val="en-US"/>
        </w:rPr>
        <w:t>no big progress but is encouraging.</w:t>
      </w:r>
    </w:p>
    <w:p>
      <w:pPr>
        <w:pStyle w:val="Normal"/>
        <w:bidi w:val="0"/>
        <w:ind w:left="0" w:right="0" w:hanging="0"/>
        <w:jc w:val="left"/>
        <w:rPr>
          <w:b w:val="false"/>
          <w:b w:val="false"/>
          <w:bCs w:val="false"/>
          <w:sz w:val="22"/>
          <w:szCs w:val="22"/>
        </w:rPr>
      </w:pPr>
      <w:r>
        <w:rPr>
          <w:b w:val="false"/>
          <w:bCs w:val="false"/>
          <w:sz w:val="22"/>
          <w:szCs w:val="22"/>
        </w:rPr>
      </w:r>
    </w:p>
    <w:p>
      <w:pPr>
        <w:pStyle w:val="Normal"/>
        <w:bidi w:val="0"/>
        <w:ind w:left="0" w:right="0" w:hanging="0"/>
        <w:jc w:val="left"/>
        <w:rPr>
          <w:b w:val="false"/>
          <w:b w:val="false"/>
          <w:bCs w:val="false"/>
          <w:sz w:val="22"/>
          <w:szCs w:val="22"/>
        </w:rPr>
      </w:pPr>
      <w:r>
        <w:rPr>
          <w:b w:val="false"/>
          <w:bCs w:val="false"/>
          <w:sz w:val="22"/>
          <w:szCs w:val="22"/>
        </w:rPr>
      </w:r>
    </w:p>
    <w:p>
      <w:pPr>
        <w:pStyle w:val="Normal"/>
        <w:numPr>
          <w:ilvl w:val="0"/>
          <w:numId w:val="3"/>
        </w:numPr>
        <w:bidi w:val="0"/>
        <w:ind w:left="360" w:right="0" w:hanging="360"/>
        <w:jc w:val="left"/>
        <w:rPr>
          <w:b/>
          <w:b/>
          <w:bCs/>
          <w:sz w:val="22"/>
          <w:szCs w:val="22"/>
          <w:u w:val="single" w:color="333333"/>
          <w:lang w:val="en-US"/>
        </w:rPr>
      </w:pPr>
      <w:r>
        <w:rPr>
          <w:b/>
          <w:bCs/>
          <w:sz w:val="22"/>
          <w:szCs w:val="22"/>
          <w:u w:val="single" w:color="333333"/>
          <w:lang w:val="en-US"/>
        </w:rPr>
        <w:t>Community Reports -</w:t>
      </w:r>
    </w:p>
    <w:p>
      <w:pPr>
        <w:pStyle w:val="Normal"/>
        <w:numPr>
          <w:ilvl w:val="0"/>
          <w:numId w:val="3"/>
        </w:numPr>
        <w:bidi w:val="0"/>
        <w:ind w:left="360" w:right="0" w:hanging="360"/>
        <w:jc w:val="left"/>
        <w:rPr>
          <w:sz w:val="22"/>
          <w:szCs w:val="22"/>
          <w:lang w:val="en-US"/>
        </w:rPr>
      </w:pPr>
      <w:r>
        <w:rPr>
          <w:b/>
          <w:bCs/>
          <w:sz w:val="22"/>
          <w:szCs w:val="22"/>
          <w:lang w:val="en-US"/>
        </w:rPr>
        <w:t>Underwood-</w:t>
      </w:r>
      <w:r>
        <w:rPr>
          <w:sz w:val="22"/>
          <w:szCs w:val="22"/>
          <w:lang w:val="en-US"/>
        </w:rPr>
        <w:t xml:space="preserve"> Parks/Rec is not going to utilize volunteers the a going to pay employees so are going thru their money fast.  Underwood Comm. Council has provided funding for stage curtains and for baffles to upgrade acoustics.</w:t>
      </w:r>
    </w:p>
    <w:p>
      <w:pPr>
        <w:pStyle w:val="Normal"/>
        <w:numPr>
          <w:ilvl w:val="0"/>
          <w:numId w:val="3"/>
        </w:numPr>
        <w:bidi w:val="0"/>
        <w:ind w:left="360" w:right="0" w:hanging="360"/>
        <w:jc w:val="left"/>
        <w:rPr>
          <w:b/>
          <w:b/>
          <w:bCs/>
          <w:sz w:val="22"/>
          <w:szCs w:val="22"/>
          <w:lang w:val="en-US"/>
        </w:rPr>
      </w:pPr>
      <w:r>
        <w:rPr>
          <w:b/>
          <w:bCs/>
          <w:sz w:val="22"/>
          <w:szCs w:val="22"/>
          <w:lang w:val="en-US"/>
        </w:rPr>
        <w:t xml:space="preserve"> </w:t>
      </w:r>
      <w:r>
        <w:rPr>
          <w:b/>
          <w:bCs/>
          <w:sz w:val="22"/>
          <w:szCs w:val="22"/>
          <w:lang w:val="en-US"/>
        </w:rPr>
        <w:t>Lyle-</w:t>
      </w:r>
      <w:r>
        <w:rPr>
          <w:b w:val="false"/>
          <w:bCs w:val="false"/>
          <w:sz w:val="22"/>
          <w:szCs w:val="22"/>
          <w:lang w:val="en-US"/>
        </w:rPr>
        <w:t xml:space="preserve"> About 20 people attended another meeting.They voted to proceed with reorganizing.  Elections will be held Dec.10.  Figure 6 month for writing of Bylaws, Mission Statements and other requirements</w:t>
      </w:r>
    </w:p>
    <w:p>
      <w:pPr>
        <w:pStyle w:val="Normal"/>
        <w:numPr>
          <w:ilvl w:val="0"/>
          <w:numId w:val="3"/>
        </w:numPr>
        <w:bidi w:val="0"/>
        <w:ind w:left="360" w:right="0" w:hanging="360"/>
        <w:jc w:val="left"/>
        <w:rPr>
          <w:sz w:val="22"/>
          <w:szCs w:val="22"/>
          <w:lang w:val="en-US"/>
        </w:rPr>
      </w:pPr>
      <w:r>
        <w:rPr>
          <w:b/>
          <w:bCs/>
          <w:sz w:val="22"/>
          <w:szCs w:val="22"/>
          <w:lang w:val="en-US"/>
        </w:rPr>
        <w:t>Klickitat-</w:t>
      </w:r>
      <w:r>
        <w:rPr>
          <w:sz w:val="22"/>
          <w:szCs w:val="22"/>
          <w:lang w:val="en-US"/>
        </w:rPr>
        <w:t xml:space="preserve">  </w:t>
      </w:r>
    </w:p>
    <w:p>
      <w:pPr>
        <w:pStyle w:val="Normal"/>
        <w:numPr>
          <w:ilvl w:val="0"/>
          <w:numId w:val="4"/>
        </w:numPr>
        <w:suppressAutoHyphens w:val="true"/>
        <w:bidi w:val="0"/>
        <w:ind w:left="720" w:right="0" w:hanging="360"/>
        <w:jc w:val="left"/>
        <w:rPr>
          <w:sz w:val="22"/>
          <w:szCs w:val="22"/>
          <w:lang w:val="en-US"/>
        </w:rPr>
      </w:pPr>
      <w:r>
        <w:rPr>
          <w:sz w:val="22"/>
          <w:szCs w:val="22"/>
          <w:lang w:val="en-US"/>
        </w:rPr>
        <w:t xml:space="preserve">Trail Run went very well with about 200 runners.  2 scholarships were awarded, hope to do more next year.  Also want to gear more toward youth.  They might be able to apply for a grant.  </w:t>
      </w:r>
    </w:p>
    <w:p>
      <w:pPr>
        <w:pStyle w:val="Normal"/>
        <w:numPr>
          <w:ilvl w:val="0"/>
          <w:numId w:val="5"/>
        </w:numPr>
        <w:bidi w:val="0"/>
        <w:ind w:left="330" w:right="0" w:hanging="330"/>
        <w:jc w:val="left"/>
        <w:rPr>
          <w:b w:val="false"/>
          <w:b w:val="false"/>
          <w:bCs w:val="false"/>
          <w:sz w:val="22"/>
          <w:szCs w:val="22"/>
          <w:lang w:val="en-US"/>
        </w:rPr>
      </w:pPr>
      <w:r>
        <w:rPr>
          <w:b/>
          <w:bCs/>
          <w:sz w:val="22"/>
          <w:szCs w:val="22"/>
          <w:lang w:val="en-US"/>
        </w:rPr>
        <w:t xml:space="preserve">Gleaners/Farmers Markets- </w:t>
      </w:r>
      <w:r>
        <w:rPr>
          <w:b w:val="false"/>
          <w:bCs w:val="false"/>
          <w:sz w:val="22"/>
          <w:szCs w:val="22"/>
          <w:lang w:val="en-US"/>
        </w:rPr>
        <w:t>White Salmon FM closed Oct.24</w:t>
      </w:r>
    </w:p>
    <w:p>
      <w:pPr>
        <w:pStyle w:val="Normal"/>
        <w:bidi w:val="0"/>
        <w:ind w:left="0" w:right="0" w:hanging="0"/>
        <w:jc w:val="left"/>
        <w:rPr>
          <w:b/>
          <w:b/>
          <w:bCs/>
          <w:sz w:val="22"/>
          <w:szCs w:val="22"/>
        </w:rPr>
      </w:pPr>
      <w:r>
        <w:rPr>
          <w:b/>
          <w:bCs/>
          <w:sz w:val="22"/>
          <w:szCs w:val="22"/>
        </w:rPr>
      </w:r>
    </w:p>
    <w:p>
      <w:pPr>
        <w:pStyle w:val="Normal"/>
        <w:rPr>
          <w:b/>
          <w:b/>
          <w:bCs/>
          <w:sz w:val="22"/>
          <w:szCs w:val="22"/>
        </w:rPr>
      </w:pPr>
      <w:r>
        <w:rPr>
          <w:b/>
          <w:bCs/>
          <w:sz w:val="22"/>
          <w:szCs w:val="22"/>
          <w:lang w:val="en-US"/>
        </w:rPr>
        <w:t>New Business</w:t>
      </w:r>
    </w:p>
    <w:p>
      <w:pPr>
        <w:pStyle w:val="Normal"/>
        <w:numPr>
          <w:ilvl w:val="0"/>
          <w:numId w:val="5"/>
        </w:numPr>
        <w:suppressAutoHyphens w:val="true"/>
        <w:rPr>
          <w:b w:val="false"/>
          <w:b w:val="false"/>
          <w:bCs w:val="false"/>
          <w:sz w:val="22"/>
          <w:szCs w:val="22"/>
          <w:lang w:val="en-US"/>
        </w:rPr>
      </w:pPr>
      <w:r>
        <w:rPr>
          <w:b/>
          <w:bCs/>
          <w:sz w:val="22"/>
          <w:szCs w:val="22"/>
          <w:lang w:val="en-US"/>
        </w:rPr>
        <w:t xml:space="preserve">Trout Lake School Dist.- </w:t>
      </w:r>
      <w:r>
        <w:rPr>
          <w:b w:val="false"/>
          <w:bCs w:val="false"/>
          <w:sz w:val="22"/>
          <w:szCs w:val="22"/>
          <w:lang w:val="en-US"/>
        </w:rPr>
        <w:t xml:space="preserve"> attached report and pics.</w:t>
      </w:r>
      <w:r>
        <w:rPr>
          <w:b/>
          <w:bCs/>
          <w:sz w:val="22"/>
          <w:szCs w:val="22"/>
          <w:lang w:val="en-US"/>
        </w:rPr>
        <w:t xml:space="preserve"> </w:t>
      </w:r>
      <w:r>
        <w:rPr>
          <w:b w:val="false"/>
          <w:bCs w:val="false"/>
          <w:sz w:val="22"/>
          <w:szCs w:val="22"/>
          <w:lang w:val="en-US"/>
        </w:rPr>
        <w:t xml:space="preserve">Doug updated on progress and next steps which is some kind of equipment storage, rehab the soccer field, and an auto timing device for meets.  They anticipate using the track thru the summer.   Would like to have some kind of celebration in the spring.  They have an intern program with Skyline Hospital in “sports medicine”.  Also a robotic program that is very successful but is not a class.  </w:t>
      </w:r>
    </w:p>
    <w:p>
      <w:pPr>
        <w:pStyle w:val="Normal"/>
        <w:numPr>
          <w:ilvl w:val="0"/>
          <w:numId w:val="5"/>
        </w:numPr>
        <w:suppressAutoHyphens w:val="true"/>
        <w:rPr>
          <w:b/>
          <w:b/>
          <w:bCs/>
          <w:sz w:val="22"/>
          <w:szCs w:val="22"/>
          <w:lang w:val="en-US"/>
        </w:rPr>
      </w:pPr>
      <w:r>
        <w:rPr>
          <w:b/>
          <w:bCs/>
          <w:sz w:val="22"/>
          <w:szCs w:val="22"/>
          <w:lang w:val="en-US"/>
        </w:rPr>
        <w:t xml:space="preserve">Goldendale Chamber of Commerce- </w:t>
      </w:r>
      <w:r>
        <w:rPr>
          <w:b w:val="false"/>
          <w:bCs w:val="false"/>
          <w:sz w:val="22"/>
          <w:szCs w:val="22"/>
          <w:lang w:val="en-US"/>
        </w:rPr>
        <w:t xml:space="preserve">Nicole does the’Experience Goldendale.com’ website with the landing pages for community sponsored events and organizations.   The Google grant goes on in perpetuity as long as the money is used.  Sometime it is challenging to spend but dollars can go up to $120,000.00.  The site had 20,000 hits last year with lots of traffic from the west coast.  There was a 41% drop in Sept/Oct due to fire.  She will set up landing pages for communities if given the information.  </w:t>
      </w:r>
    </w:p>
    <w:p>
      <w:pPr>
        <w:pStyle w:val="Normal"/>
        <w:rPr>
          <w:sz w:val="22"/>
          <w:szCs w:val="22"/>
        </w:rPr>
      </w:pPr>
      <w:r>
        <w:rPr>
          <w:sz w:val="22"/>
          <w:szCs w:val="22"/>
        </w:rPr>
      </w:r>
    </w:p>
    <w:p>
      <w:pPr>
        <w:pStyle w:val="Normal"/>
        <w:rPr>
          <w:sz w:val="22"/>
          <w:szCs w:val="22"/>
        </w:rPr>
      </w:pPr>
      <w:r>
        <w:rPr>
          <w:sz w:val="22"/>
          <w:szCs w:val="22"/>
          <w:lang w:val="en-US"/>
        </w:rPr>
        <w:t xml:space="preserve">Notebooks were handed out </w:t>
      </w:r>
    </w:p>
    <w:p>
      <w:pPr>
        <w:pStyle w:val="Normal"/>
        <w:rPr/>
      </w:pPr>
      <w:r>
        <w:rPr>
          <w:b/>
          <w:bCs/>
          <w:sz w:val="22"/>
          <w:szCs w:val="22"/>
          <w:lang w:val="en-US"/>
        </w:rPr>
        <w:t xml:space="preserve">Next meeting Dec. 11, 2017 at Lyle Activity Center. </w:t>
      </w:r>
    </w:p>
    <w:sectPr>
      <w:headerReference w:type="default" r:id="rId3"/>
      <w:footerReference w:type="default" r:id="rId4"/>
      <w:type w:val="nextPage"/>
      <w:pgSz w:w="12240" w:h="15840"/>
      <w:pgMar w:left="1440" w:right="1080" w:header="720" w:top="777"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Neue">
    <w:charset w:val="00"/>
    <w:family w:val="roman"/>
    <w:pitch w:val="variable"/>
  </w:font>
  <w:font w:name="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cs="Symbol"/>
      </w:rPr>
    </w:lvl>
    <w:lvl w:ilvl="1">
      <w:start w:val="1"/>
      <w:numFmt w:val="bullet"/>
      <w:lvlText w:val="o"/>
      <w:lvlJc w:val="left"/>
      <w:pPr>
        <w:ind w:left="144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2">
      <w:start w:val="1"/>
      <w:numFmt w:val="bullet"/>
      <w:lvlText w:val="▪"/>
      <w:lvlJc w:val="left"/>
      <w:pPr>
        <w:ind w:left="216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3">
      <w:start w:val="1"/>
      <w:numFmt w:val="bullet"/>
      <w:lvlText w:val="·"/>
      <w:lvlJc w:val="left"/>
      <w:pPr>
        <w:ind w:left="288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4">
      <w:start w:val="1"/>
      <w:numFmt w:val="bullet"/>
      <w:lvlText w:val="o"/>
      <w:lvlJc w:val="left"/>
      <w:pPr>
        <w:ind w:left="360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5">
      <w:start w:val="1"/>
      <w:numFmt w:val="bullet"/>
      <w:lvlText w:val="▪"/>
      <w:lvlJc w:val="left"/>
      <w:pPr>
        <w:ind w:left="432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6">
      <w:start w:val="1"/>
      <w:numFmt w:val="bullet"/>
      <w:lvlText w:val="·"/>
      <w:lvlJc w:val="left"/>
      <w:pPr>
        <w:ind w:left="504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7">
      <w:start w:val="1"/>
      <w:numFmt w:val="bullet"/>
      <w:lvlText w:val="o"/>
      <w:lvlJc w:val="left"/>
      <w:pPr>
        <w:ind w:left="576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8">
      <w:start w:val="1"/>
      <w:numFmt w:val="bullet"/>
      <w:lvlText w:val="▪"/>
      <w:lvlJc w:val="left"/>
      <w:pPr>
        <w:ind w:left="648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abstractNum>
  <w:abstractNum w:abstractNumId="2">
    <w:lvl w:ilvl="0">
      <w:start w:val="1"/>
      <w:numFmt w:val="bullet"/>
      <w:lvlText w:val="·"/>
      <w:lvlJc w:val="left"/>
      <w:pPr>
        <w:ind w:left="36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cs="Symbol"/>
      </w:rPr>
    </w:lvl>
    <w:lvl w:ilvl="1">
      <w:start w:val="1"/>
      <w:numFmt w:val="bullet"/>
      <w:lvlText w:val="o"/>
      <w:lvlJc w:val="left"/>
      <w:pPr>
        <w:ind w:left="141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2">
      <w:start w:val="1"/>
      <w:numFmt w:val="bullet"/>
      <w:lvlText w:val="▪"/>
      <w:lvlJc w:val="left"/>
      <w:pPr>
        <w:ind w:left="213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3">
      <w:start w:val="1"/>
      <w:numFmt w:val="bullet"/>
      <w:lvlText w:val="·"/>
      <w:lvlJc w:val="left"/>
      <w:pPr>
        <w:ind w:left="2850"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4">
      <w:start w:val="1"/>
      <w:numFmt w:val="bullet"/>
      <w:lvlText w:val="o"/>
      <w:lvlJc w:val="left"/>
      <w:pPr>
        <w:ind w:left="357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5">
      <w:start w:val="1"/>
      <w:numFmt w:val="bullet"/>
      <w:lvlText w:val="▪"/>
      <w:lvlJc w:val="left"/>
      <w:pPr>
        <w:ind w:left="429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6">
      <w:start w:val="1"/>
      <w:numFmt w:val="bullet"/>
      <w:lvlText w:val="·"/>
      <w:lvlJc w:val="left"/>
      <w:pPr>
        <w:ind w:left="5010"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7">
      <w:start w:val="1"/>
      <w:numFmt w:val="bullet"/>
      <w:lvlText w:val="o"/>
      <w:lvlJc w:val="left"/>
      <w:pPr>
        <w:ind w:left="573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8">
      <w:start w:val="1"/>
      <w:numFmt w:val="bullet"/>
      <w:lvlText w:val="▪"/>
      <w:lvlJc w:val="left"/>
      <w:pPr>
        <w:ind w:left="645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abstractNum>
  <w:abstractNum w:abstractNumId="3">
    <w:lvl w:ilvl="0">
      <w:start w:val="1"/>
      <w:numFmt w:val="bullet"/>
      <w:lvlText w:val="·"/>
      <w:lvlJc w:val="left"/>
      <w:pPr>
        <w:ind w:left="360" w:hanging="360"/>
      </w:pPr>
      <w:rPr>
        <w:rFonts w:ascii="Symbol" w:hAnsi="Symbol" w:cs="Symbol" w:hint="default"/>
        <w:smallCaps w:val="false"/>
        <w:caps w:val="false"/>
        <w:outline w:val="false"/>
        <w:dstrike w:val="false"/>
        <w:strike w:val="false"/>
        <w:vertAlign w:val="baseline"/>
        <w:position w:val="0"/>
        <w:sz w:val="22"/>
        <w:sz w:val="22"/>
        <w:spacing w:val="0"/>
        <w:i w:val="false"/>
        <w:b/>
        <w:kern w:val="0"/>
        <w:iCs w:val="false"/>
        <w:bCs w:val="false"/>
        <w:w w:val="100"/>
        <w:emboss w:val="false"/>
        <w:imprint w:val="false"/>
        <w:rFonts w:cs="Symbol"/>
      </w:rPr>
    </w:lvl>
    <w:lvl w:ilvl="1">
      <w:start w:val="1"/>
      <w:numFmt w:val="bullet"/>
      <w:lvlText w:val="o"/>
      <w:lvlJc w:val="left"/>
      <w:pPr>
        <w:ind w:left="144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2">
      <w:start w:val="1"/>
      <w:numFmt w:val="bullet"/>
      <w:lvlText w:val="▪"/>
      <w:lvlJc w:val="left"/>
      <w:pPr>
        <w:ind w:left="216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3">
      <w:start w:val="1"/>
      <w:numFmt w:val="bullet"/>
      <w:lvlText w:val="·"/>
      <w:lvlJc w:val="left"/>
      <w:pPr>
        <w:ind w:left="288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4">
      <w:start w:val="1"/>
      <w:numFmt w:val="bullet"/>
      <w:lvlText w:val="o"/>
      <w:lvlJc w:val="left"/>
      <w:pPr>
        <w:ind w:left="360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5">
      <w:start w:val="1"/>
      <w:numFmt w:val="bullet"/>
      <w:lvlText w:val="▪"/>
      <w:lvlJc w:val="left"/>
      <w:pPr>
        <w:ind w:left="432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6">
      <w:start w:val="1"/>
      <w:numFmt w:val="bullet"/>
      <w:lvlText w:val="·"/>
      <w:lvlJc w:val="left"/>
      <w:pPr>
        <w:ind w:left="504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7">
      <w:start w:val="1"/>
      <w:numFmt w:val="bullet"/>
      <w:lvlText w:val="o"/>
      <w:lvlJc w:val="left"/>
      <w:pPr>
        <w:ind w:left="576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8">
      <w:start w:val="1"/>
      <w:numFmt w:val="bullet"/>
      <w:lvlText w:val="▪"/>
      <w:lvlJc w:val="left"/>
      <w:pPr>
        <w:ind w:left="648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abstractNum>
  <w:abstractNum w:abstractNumId="4">
    <w:lvl w:ilvl="0">
      <w:start w:val="1"/>
      <w:numFmt w:val="bullet"/>
      <w:lvlText w:val="·"/>
      <w:lvlJc w:val="left"/>
      <w:pPr>
        <w:ind w:left="7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cs="Symbol"/>
      </w:rPr>
    </w:lvl>
    <w:lvl w:ilvl="1">
      <w:start w:val="1"/>
      <w:numFmt w:val="bullet"/>
      <w:lvlText w:val="o"/>
      <w:lvlJc w:val="left"/>
      <w:pPr>
        <w:ind w:left="144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2">
      <w:start w:val="1"/>
      <w:numFmt w:val="bullet"/>
      <w:lvlText w:val="▪"/>
      <w:lvlJc w:val="left"/>
      <w:pPr>
        <w:ind w:left="216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3">
      <w:start w:val="1"/>
      <w:numFmt w:val="bullet"/>
      <w:lvlText w:val="·"/>
      <w:lvlJc w:val="left"/>
      <w:pPr>
        <w:ind w:left="288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4">
      <w:start w:val="1"/>
      <w:numFmt w:val="bullet"/>
      <w:lvlText w:val="o"/>
      <w:lvlJc w:val="left"/>
      <w:pPr>
        <w:ind w:left="360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5">
      <w:start w:val="1"/>
      <w:numFmt w:val="bullet"/>
      <w:lvlText w:val="▪"/>
      <w:lvlJc w:val="left"/>
      <w:pPr>
        <w:ind w:left="432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6">
      <w:start w:val="1"/>
      <w:numFmt w:val="bullet"/>
      <w:lvlText w:val="·"/>
      <w:lvlJc w:val="left"/>
      <w:pPr>
        <w:ind w:left="504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7">
      <w:start w:val="1"/>
      <w:numFmt w:val="bullet"/>
      <w:lvlText w:val="o"/>
      <w:lvlJc w:val="left"/>
      <w:pPr>
        <w:ind w:left="576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8">
      <w:start w:val="1"/>
      <w:numFmt w:val="bullet"/>
      <w:lvlText w:val="▪"/>
      <w:lvlJc w:val="left"/>
      <w:pPr>
        <w:ind w:left="648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abstractNum>
  <w:abstractNum w:abstractNumId="5">
    <w:lvl w:ilvl="0">
      <w:start w:val="1"/>
      <w:numFmt w:val="bullet"/>
      <w:lvlText w:val="·"/>
      <w:lvlJc w:val="left"/>
      <w:pPr>
        <w:ind w:left="330" w:hanging="330"/>
      </w:pPr>
      <w:rPr>
        <w:rFonts w:ascii="Symbol" w:hAnsi="Symbol" w:cs="Symbol" w:hint="default"/>
        <w:smallCaps w:val="false"/>
        <w:caps w:val="false"/>
        <w:outline w:val="false"/>
        <w:dstrike w:val="false"/>
        <w:strike w:val="false"/>
        <w:vertAlign w:val="baseline"/>
        <w:position w:val="0"/>
        <w:sz w:val="22"/>
        <w:sz w:val="22"/>
        <w:spacing w:val="0"/>
        <w:i w:val="false"/>
        <w:b/>
        <w:kern w:val="0"/>
        <w:iCs w:val="false"/>
        <w:bCs w:val="false"/>
        <w:w w:val="100"/>
        <w:emboss w:val="false"/>
        <w:imprint w:val="false"/>
        <w:rFonts w:cs="Symbol"/>
      </w:rPr>
    </w:lvl>
    <w:lvl w:ilvl="1">
      <w:start w:val="1"/>
      <w:numFmt w:val="bullet"/>
      <w:lvlText w:val="o"/>
      <w:lvlJc w:val="left"/>
      <w:pPr>
        <w:ind w:left="141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2">
      <w:start w:val="1"/>
      <w:numFmt w:val="bullet"/>
      <w:lvlText w:val="▪"/>
      <w:lvlJc w:val="left"/>
      <w:pPr>
        <w:ind w:left="213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3">
      <w:start w:val="1"/>
      <w:numFmt w:val="bullet"/>
      <w:lvlText w:val="·"/>
      <w:lvlJc w:val="left"/>
      <w:pPr>
        <w:ind w:left="2850"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4">
      <w:start w:val="1"/>
      <w:numFmt w:val="bullet"/>
      <w:lvlText w:val="o"/>
      <w:lvlJc w:val="left"/>
      <w:pPr>
        <w:ind w:left="357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5">
      <w:start w:val="1"/>
      <w:numFmt w:val="bullet"/>
      <w:lvlText w:val="▪"/>
      <w:lvlJc w:val="left"/>
      <w:pPr>
        <w:ind w:left="429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6">
      <w:start w:val="1"/>
      <w:numFmt w:val="bullet"/>
      <w:lvlText w:val="·"/>
      <w:lvlJc w:val="left"/>
      <w:pPr>
        <w:ind w:left="5010" w:hanging="33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7">
      <w:start w:val="1"/>
      <w:numFmt w:val="bullet"/>
      <w:lvlText w:val="o"/>
      <w:lvlJc w:val="left"/>
      <w:pPr>
        <w:ind w:left="573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lvl w:ilvl="8">
      <w:start w:val="1"/>
      <w:numFmt w:val="bullet"/>
      <w:lvlText w:val="▪"/>
      <w:lvlJc w:val="left"/>
      <w:pPr>
        <w:ind w:left="6450" w:hanging="33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Arial Unicode M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333333"/>
      <w:spacing w:val="0"/>
      <w:w w:val="100"/>
      <w:kern w:val="0"/>
      <w:position w:val="0"/>
      <w:sz w:val="24"/>
      <w:sz w:val="24"/>
      <w:szCs w:val="24"/>
      <w:u w:val="none" w:color="333333"/>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character" w:styleId="ListLabel1">
    <w:name w:val="ListLabel 1"/>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
    <w:name w:val="ListLabel 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
    <w:name w:val="ListLabel 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
    <w:name w:val="ListLabel 4"/>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
    <w:name w:val="ListLabel 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
    <w:name w:val="ListLabel 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
    <w:name w:val="ListLabel 7"/>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
    <w:name w:val="ListLabel 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
    <w:name w:val="ListLabel 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
    <w:name w:val="ListLabel 10"/>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
    <w:name w:val="ListLabel 1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
    <w:name w:val="ListLabel 1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
    <w:name w:val="ListLabel 13"/>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
    <w:name w:val="ListLabel 1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
    <w:name w:val="ListLabel 1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
    <w:name w:val="ListLabel 16"/>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
    <w:name w:val="ListLabel 1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
    <w:name w:val="ListLabel 1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
    <w:name w:val="ListLabel 19"/>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0">
    <w:name w:val="ListLabel 2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
    <w:name w:val="ListLabel 2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
    <w:name w:val="ListLabel 22"/>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
    <w:name w:val="ListLabel 2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
    <w:name w:val="ListLabel 2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
    <w:name w:val="ListLabel 25"/>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
    <w:name w:val="ListLabel 2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
    <w:name w:val="ListLabel 2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
    <w:name w:val="ListLabel 28"/>
    <w:qFormat/>
    <w:rPr>
      <w:rFonts w:eastAsia="Symbol" w:cs="Symbol"/>
      <w:b/>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9">
    <w:name w:val="ListLabel 2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
    <w:name w:val="ListLabel 3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
    <w:name w:val="ListLabel 31"/>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
    <w:name w:val="ListLabel 3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
    <w:name w:val="ListLabel 3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
    <w:name w:val="ListLabel 34"/>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
    <w:name w:val="ListLabel 3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
    <w:name w:val="ListLabel 3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
    <w:name w:val="ListLabel 37"/>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8">
    <w:name w:val="ListLabel 3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
    <w:name w:val="ListLabel 3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
    <w:name w:val="ListLabel 40"/>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1">
    <w:name w:val="ListLabel 4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2">
    <w:name w:val="ListLabel 4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3">
    <w:name w:val="ListLabel 43"/>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4">
    <w:name w:val="ListLabel 4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5">
    <w:name w:val="ListLabel 4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6">
    <w:name w:val="ListLabel 46"/>
    <w:qFormat/>
    <w:rPr>
      <w:rFonts w:eastAsia="Symbol" w:cs="Symbol"/>
      <w:b/>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7">
    <w:name w:val="ListLabel 4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8">
    <w:name w:val="ListLabel 4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9">
    <w:name w:val="ListLabel 49"/>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0">
    <w:name w:val="ListLabel 5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1">
    <w:name w:val="ListLabel 5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2">
    <w:name w:val="ListLabel 52"/>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3">
    <w:name w:val="ListLabel 5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4">
    <w:name w:val="ListLabel 5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5">
    <w:name w:val="ListLabel 55"/>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6">
    <w:name w:val="ListLabel 56"/>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7">
    <w:name w:val="ListLabel 57"/>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8">
    <w:name w:val="ListLabel 58"/>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9">
    <w:name w:val="ListLabel 59"/>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0">
    <w:name w:val="ListLabel 60"/>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1">
    <w:name w:val="ListLabel 61"/>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2">
    <w:name w:val="ListLabel 62"/>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3">
    <w:name w:val="ListLabel 63"/>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4">
    <w:name w:val="ListLabel 64"/>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65">
    <w:name w:val="ListLabel 65"/>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6">
    <w:name w:val="ListLabel 66"/>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7">
    <w:name w:val="ListLabel 67"/>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8">
    <w:name w:val="ListLabel 68"/>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9">
    <w:name w:val="ListLabel 69"/>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0">
    <w:name w:val="ListLabel 70"/>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1">
    <w:name w:val="ListLabel 71"/>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2">
    <w:name w:val="ListLabel 72"/>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3">
    <w:name w:val="ListLabel 73"/>
    <w:qFormat/>
    <w:rPr>
      <w:rFonts w:cs="Symbol"/>
      <w:b/>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74">
    <w:name w:val="ListLabel 74"/>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5">
    <w:name w:val="ListLabel 75"/>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6">
    <w:name w:val="ListLabel 76"/>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7">
    <w:name w:val="ListLabel 77"/>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8">
    <w:name w:val="ListLabel 78"/>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9">
    <w:name w:val="ListLabel 79"/>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0">
    <w:name w:val="ListLabel 80"/>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1">
    <w:name w:val="ListLabel 81"/>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2">
    <w:name w:val="ListLabel 82"/>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3">
    <w:name w:val="ListLabel 83"/>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4">
    <w:name w:val="ListLabel 84"/>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5">
    <w:name w:val="ListLabel 85"/>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6">
    <w:name w:val="ListLabel 86"/>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7">
    <w:name w:val="ListLabel 87"/>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8">
    <w:name w:val="ListLabel 88"/>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9">
    <w:name w:val="ListLabel 89"/>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0">
    <w:name w:val="ListLabel 90"/>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1">
    <w:name w:val="ListLabel 91"/>
    <w:qFormat/>
    <w:rPr>
      <w:rFonts w:cs="Symbol"/>
      <w:b/>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92">
    <w:name w:val="ListLabel 92"/>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3">
    <w:name w:val="ListLabel 93"/>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4">
    <w:name w:val="ListLabel 94"/>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5">
    <w:name w:val="ListLabel 95"/>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6">
    <w:name w:val="ListLabel 96"/>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7">
    <w:name w:val="ListLabel 97"/>
    <w:qFormat/>
    <w:rPr>
      <w:rFonts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8">
    <w:name w:val="ListLabel 98"/>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9">
    <w:name w:val="ListLabel 99"/>
    <w:qFormat/>
    <w:rPr>
      <w:rFonts w:cs="Arial Unicode M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Footer">
    <w:name w:val="Header &amp; Footer"/>
    <w:qFormat/>
    <w:pPr>
      <w:keepNext w:val="false"/>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US" w:eastAsia="zh-CN" w:bidi="hi-IN"/>
    </w:rPr>
  </w:style>
  <w:style w:type="paragraph" w:styleId="FrameContents">
    <w:name w:val="Frame Contents"/>
    <w:basedOn w:val="Normal"/>
    <w:qFormat/>
    <w:pPr/>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numbering" w:styleId="ImportedStyle4">
    <w:name w:val="Imported Style 4"/>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LibreOffice/6.0.6.2$Windows_X86_64 LibreOffice_project/0c292870b25a325b5ed35f6b45599d2ea4458e77</Application>
  <Pages>2</Pages>
  <Words>606</Words>
  <Characters>3138</Characters>
  <CharactersWithSpaces>3743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2019-10-20T12:32:48Z</dcterms:modified>
  <cp:revision>2</cp:revision>
  <dc:subject/>
  <dc:title/>
</cp:coreProperties>
</file>