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Calibri"/>
          <w:b/>
          <w:b/>
          <w:bCs/>
          <w:sz w:val="32"/>
          <w:szCs w:val="32"/>
        </w:rPr>
      </w:pPr>
      <w:r>
        <w:rPr>
          <w:rFonts w:eastAsia="Calibri" w:cs="Calibri"/>
          <w:b/>
          <w:bCs/>
          <w:sz w:val="32"/>
          <w:szCs w:val="32"/>
        </w:rPr>
        <mc:AlternateContent>
          <mc:Choice Requires="wps">
            <w:drawing>
              <wp:anchor behindDoc="0" distT="0" distB="0" distL="0" distR="0" simplePos="0" locked="0" layoutInCell="1" allowOverlap="1" relativeHeight="3">
                <wp:simplePos x="0" y="0"/>
                <wp:positionH relativeFrom="margin">
                  <wp:posOffset>1709420</wp:posOffset>
                </wp:positionH>
                <wp:positionV relativeFrom="line">
                  <wp:posOffset>106045</wp:posOffset>
                </wp:positionV>
                <wp:extent cx="4230370" cy="766445"/>
                <wp:effectExtent l="0" t="0" r="0" b="0"/>
                <wp:wrapNone/>
                <wp:docPr id="1" name="officeArt object"/>
                <a:graphic xmlns:a="http://schemas.openxmlformats.org/drawingml/2006/main">
                  <a:graphicData uri="http://schemas.microsoft.com/office/word/2010/wordprocessingShape">
                    <wps:wsp>
                      <wps:cNvSpPr/>
                      <wps:spPr>
                        <a:xfrm>
                          <a:off x="0" y="0"/>
                          <a:ext cx="4229640" cy="76572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rFonts w:ascii="Calibri" w:hAnsi="Calibri" w:eastAsia="Calibri" w:cs="Calibri"/>
                                <w:b/>
                                <w:b/>
                                <w:bCs/>
                                <w:sz w:val="28"/>
                                <w:szCs w:val="28"/>
                              </w:rPr>
                            </w:pPr>
                            <w:r>
                              <w:rPr>
                                <w:b/>
                                <w:bCs/>
                                <w:color w:val="auto"/>
                                <w:sz w:val="28"/>
                                <w:szCs w:val="28"/>
                                <w:lang w:val="en-US"/>
                              </w:rPr>
                              <w:t>Aug</w:t>
                            </w:r>
                            <w:r>
                              <w:rPr>
                                <w:b/>
                                <w:bCs/>
                                <w:color w:val="auto"/>
                                <w:lang w:val="en-US"/>
                              </w:rPr>
                              <w:t>. 14, 2017</w:t>
                            </w:r>
                            <w:r>
                              <w:rPr>
                                <w:color w:val="auto"/>
                                <w:lang w:val="en-US"/>
                              </w:rPr>
                              <w:t xml:space="preserve"> </w:t>
                            </w:r>
                            <w:r>
                              <w:rPr>
                                <w:rFonts w:eastAsia="Calibri" w:cs="Calibri"/>
                                <w:b/>
                                <w:bCs/>
                                <w:color w:val="auto"/>
                                <w:sz w:val="28"/>
                                <w:szCs w:val="28"/>
                                <w:lang w:val="en-US"/>
                              </w:rPr>
                              <w:t>Minutes</w:t>
                            </w:r>
                          </w:p>
                          <w:p>
                            <w:pPr>
                              <w:pStyle w:val="Normal"/>
                              <w:jc w:val="center"/>
                              <w:rPr>
                                <w:rFonts w:ascii="Calibri" w:hAnsi="Calibri" w:eastAsia="Calibri" w:cs="Calibri"/>
                                <w:b/>
                                <w:b/>
                                <w:bCs/>
                                <w:sz w:val="28"/>
                                <w:szCs w:val="28"/>
                              </w:rPr>
                            </w:pPr>
                            <w:r>
                              <w:rPr>
                                <w:rFonts w:eastAsia="Calibri" w:cs="Calibri"/>
                                <w:b/>
                                <w:bCs/>
                                <w:color w:val="auto"/>
                                <w:sz w:val="28"/>
                                <w:szCs w:val="28"/>
                                <w:lang w:val="en-US"/>
                              </w:rPr>
                              <w:t xml:space="preserve">Community Enrichment Of Klickitat/Skamania County </w:t>
                            </w:r>
                          </w:p>
                          <w:p>
                            <w:pPr>
                              <w:pStyle w:val="Normal"/>
                              <w:jc w:val="center"/>
                              <w:rPr/>
                            </w:pPr>
                            <w:r>
                              <w:rPr>
                                <w:rFonts w:eastAsia="Calibri" w:cs="Calibri"/>
                                <w:b/>
                                <w:bCs/>
                                <w:color w:val="auto"/>
                                <w:sz w:val="28"/>
                                <w:szCs w:val="28"/>
                                <w:lang w:val="en-US"/>
                              </w:rPr>
                              <w:t>Board Meeting  July 12, 2017</w:t>
                            </w:r>
                          </w:p>
                        </w:txbxContent>
                      </wps:txbx>
                      <wps:bodyPr lIns="45720" rIns="45720">
                        <a:noAutofit/>
                      </wps:bodyPr>
                    </wps:wsp>
                  </a:graphicData>
                </a:graphic>
              </wp:anchor>
            </w:drawing>
          </mc:Choice>
          <mc:Fallback>
            <w:pict>
              <v:rect id="shape_0" ID="officeArt object" fillcolor="white" stroked="t" style="position:absolute;margin-left:134.6pt;margin-top:8.35pt;width:333pt;height:60.25pt;mso-position-horizontal-relative:margin">
                <w10:wrap type="square"/>
                <v:fill o:detectmouseclick="t" type="solid" color2="black"/>
                <v:stroke color="black" weight="9360" joinstyle="round" endcap="flat"/>
                <v:textbox>
                  <w:txbxContent>
                    <w:p>
                      <w:pPr>
                        <w:pStyle w:val="Normal"/>
                        <w:jc w:val="center"/>
                        <w:rPr>
                          <w:rFonts w:ascii="Calibri" w:hAnsi="Calibri" w:eastAsia="Calibri" w:cs="Calibri"/>
                          <w:b/>
                          <w:b/>
                          <w:bCs/>
                          <w:sz w:val="28"/>
                          <w:szCs w:val="28"/>
                        </w:rPr>
                      </w:pPr>
                      <w:r>
                        <w:rPr>
                          <w:b/>
                          <w:bCs/>
                          <w:color w:val="auto"/>
                          <w:sz w:val="28"/>
                          <w:szCs w:val="28"/>
                          <w:lang w:val="en-US"/>
                        </w:rPr>
                        <w:t>Aug</w:t>
                      </w:r>
                      <w:r>
                        <w:rPr>
                          <w:b/>
                          <w:bCs/>
                          <w:color w:val="auto"/>
                          <w:lang w:val="en-US"/>
                        </w:rPr>
                        <w:t>. 14, 2017</w:t>
                      </w:r>
                      <w:r>
                        <w:rPr>
                          <w:color w:val="auto"/>
                          <w:lang w:val="en-US"/>
                        </w:rPr>
                        <w:t xml:space="preserve"> </w:t>
                      </w:r>
                      <w:r>
                        <w:rPr>
                          <w:rFonts w:eastAsia="Calibri" w:cs="Calibri"/>
                          <w:b/>
                          <w:bCs/>
                          <w:color w:val="auto"/>
                          <w:sz w:val="28"/>
                          <w:szCs w:val="28"/>
                          <w:lang w:val="en-US"/>
                        </w:rPr>
                        <w:t>Minutes</w:t>
                      </w:r>
                    </w:p>
                    <w:p>
                      <w:pPr>
                        <w:pStyle w:val="Normal"/>
                        <w:jc w:val="center"/>
                        <w:rPr>
                          <w:rFonts w:ascii="Calibri" w:hAnsi="Calibri" w:eastAsia="Calibri" w:cs="Calibri"/>
                          <w:b/>
                          <w:b/>
                          <w:bCs/>
                          <w:sz w:val="28"/>
                          <w:szCs w:val="28"/>
                        </w:rPr>
                      </w:pPr>
                      <w:r>
                        <w:rPr>
                          <w:rFonts w:eastAsia="Calibri" w:cs="Calibri"/>
                          <w:b/>
                          <w:bCs/>
                          <w:color w:val="auto"/>
                          <w:sz w:val="28"/>
                          <w:szCs w:val="28"/>
                          <w:lang w:val="en-US"/>
                        </w:rPr>
                        <w:t xml:space="preserve">Community Enrichment Of Klickitat/Skamania County </w:t>
                      </w:r>
                    </w:p>
                    <w:p>
                      <w:pPr>
                        <w:pStyle w:val="Normal"/>
                        <w:jc w:val="center"/>
                        <w:rPr/>
                      </w:pPr>
                      <w:r>
                        <w:rPr>
                          <w:rFonts w:eastAsia="Calibri" w:cs="Calibri"/>
                          <w:b/>
                          <w:bCs/>
                          <w:color w:val="auto"/>
                          <w:sz w:val="28"/>
                          <w:szCs w:val="28"/>
                          <w:lang w:val="en-US"/>
                        </w:rPr>
                        <w:t>Board Meeting  July 12, 2017</w:t>
                      </w:r>
                    </w:p>
                  </w:txbxContent>
                </v:textbox>
              </v:rect>
            </w:pict>
          </mc:Fallback>
        </mc:AlternateContent>
        <w:drawing>
          <wp:anchor behindDoc="0" distT="57150" distB="57150" distL="57150" distR="57150" simplePos="0" locked="0" layoutInCell="1" allowOverlap="1" relativeHeight="2">
            <wp:simplePos x="0" y="0"/>
            <wp:positionH relativeFrom="column">
              <wp:posOffset>0</wp:posOffset>
            </wp:positionH>
            <wp:positionV relativeFrom="line">
              <wp:posOffset>114300</wp:posOffset>
            </wp:positionV>
            <wp:extent cx="1600200" cy="704850"/>
            <wp:effectExtent l="0" t="0" r="0" b="0"/>
            <wp:wrapTight wrapText="bothSides">
              <wp:wrapPolygon edited="0">
                <wp:start x="-36" y="0"/>
                <wp:lineTo x="-36" y="21545"/>
                <wp:lineTo x="21581" y="21545"/>
                <wp:lineTo x="21581" y="0"/>
                <wp:lineTo x="-36" y="0"/>
              </wp:wrapPolygon>
            </wp:wrapTight>
            <wp:docPr id="3"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
                    <pic:cNvPicPr>
                      <a:picLocks noChangeAspect="1" noChangeArrowheads="1"/>
                    </pic:cNvPicPr>
                  </pic:nvPicPr>
                  <pic:blipFill>
                    <a:blip r:embed="rId2"/>
                    <a:srcRect l="0" t="0" r="0" b="9812"/>
                    <a:stretch>
                      <a:fillRect/>
                    </a:stretch>
                  </pic:blipFill>
                  <pic:spPr bwMode="auto">
                    <a:xfrm>
                      <a:off x="0" y="0"/>
                      <a:ext cx="1600200" cy="704850"/>
                    </a:xfrm>
                    <a:prstGeom prst="rect">
                      <a:avLst/>
                    </a:prstGeom>
                  </pic:spPr>
                </pic:pic>
              </a:graphicData>
            </a:graphic>
          </wp:anchor>
        </w:drawing>
      </w:r>
    </w:p>
    <w:p>
      <w:pPr>
        <w:pStyle w:val="Normal"/>
        <w:rPr>
          <w:rFonts w:ascii="Calibri" w:hAnsi="Calibri" w:eastAsia="Calibri" w:cs="Calibri"/>
          <w:b/>
          <w:b/>
          <w:bCs/>
          <w:sz w:val="16"/>
          <w:szCs w:val="16"/>
        </w:rPr>
      </w:pPr>
      <w:r>
        <w:rPr>
          <w:rFonts w:eastAsia="Calibri" w:cs="Calibri"/>
          <w:b/>
          <w:bCs/>
          <w:sz w:val="16"/>
          <w:szCs w:val="16"/>
        </w:rPr>
      </w:r>
    </w:p>
    <w:p>
      <w:pPr>
        <w:pStyle w:val="Normal"/>
        <w:rPr>
          <w:rFonts w:ascii="Calibri" w:hAnsi="Calibri" w:eastAsia="Calibri" w:cs="Calibri"/>
          <w:b/>
          <w:b/>
          <w:bCs/>
        </w:rPr>
      </w:pPr>
      <w:r>
        <w:rPr>
          <w:rFonts w:eastAsia="Calibri" w:cs="Calibri"/>
          <w:b/>
          <w:bCs/>
        </w:rPr>
      </w:r>
    </w:p>
    <w:p>
      <w:pPr>
        <w:pStyle w:val="Normal"/>
        <w:rPr>
          <w:rFonts w:ascii="Calibri" w:hAnsi="Calibri" w:eastAsia="Calibri" w:cs="Calibri"/>
          <w:b/>
          <w:b/>
          <w:bCs/>
        </w:rPr>
      </w:pPr>
      <w:r>
        <w:rPr>
          <w:rFonts w:eastAsia="Calibri" w:cs="Calibri"/>
          <w:b/>
          <w:bCs/>
        </w:rPr>
      </w:r>
    </w:p>
    <w:p>
      <w:pPr>
        <w:pStyle w:val="Normal"/>
        <w:rPr>
          <w:rFonts w:ascii="Calibri" w:hAnsi="Calibri" w:eastAsia="Calibri" w:cs="Calibri"/>
          <w:b/>
          <w:b/>
          <w:bCs/>
        </w:rPr>
      </w:pPr>
      <w:r>
        <w:rPr>
          <w:rFonts w:eastAsia="Calibri" w:cs="Calibri"/>
          <w:b/>
          <w:bCs/>
        </w:rPr>
      </w:r>
    </w:p>
    <w:p>
      <w:pPr>
        <w:pStyle w:val="Normal"/>
        <w:rPr>
          <w:rFonts w:ascii="Calibri" w:hAnsi="Calibri" w:eastAsia="Calibri" w:cs="Calibri"/>
          <w:b/>
          <w:b/>
          <w:bCs/>
        </w:rPr>
      </w:pPr>
      <w:r>
        <w:rPr>
          <w:rFonts w:eastAsia="Calibri" w:cs="Calibri"/>
          <w:b/>
          <w:bCs/>
        </w:rPr>
      </w:r>
    </w:p>
    <w:p>
      <w:pPr>
        <w:pStyle w:val="Normal"/>
        <w:jc w:val="center"/>
        <w:rPr>
          <w:rFonts w:ascii="Calibri" w:hAnsi="Calibri" w:eastAsia="Calibri" w:cs="Calibri"/>
          <w:b/>
          <w:b/>
          <w:bCs/>
          <w:u w:val="single" w:color="333333"/>
        </w:rPr>
      </w:pPr>
      <w:r>
        <w:rPr>
          <w:rFonts w:eastAsia="Calibri" w:cs="Calibri"/>
          <w:b/>
          <w:bCs/>
          <w:u w:val="single" w:color="333333"/>
          <w:lang w:val="en-US"/>
        </w:rPr>
        <w:t xml:space="preserve">Attending </w:t>
      </w:r>
    </w:p>
    <w:p>
      <w:pPr>
        <w:pStyle w:val="Normal"/>
        <w:jc w:val="center"/>
        <w:rPr>
          <w:rFonts w:ascii="Calibri" w:hAnsi="Calibri" w:eastAsia="Calibri" w:cs="Calibri"/>
          <w:b/>
          <w:b/>
          <w:bCs/>
        </w:rPr>
      </w:pPr>
      <w:r>
        <w:rPr>
          <w:rFonts w:eastAsia="Calibri" w:cs="Calibri"/>
          <w:b/>
          <w:bCs/>
          <w:lang w:val="en-US"/>
        </w:rPr>
        <w:t xml:space="preserve">Directors Jan Stewart, Karen Long, Barbara Sexton, Johanna Roe, Linda Williams, </w:t>
      </w:r>
    </w:p>
    <w:p>
      <w:pPr>
        <w:pStyle w:val="Normal"/>
        <w:jc w:val="center"/>
        <w:rPr>
          <w:rFonts w:ascii="Calibri" w:hAnsi="Calibri" w:eastAsia="Calibri" w:cs="Calibri"/>
          <w:b/>
          <w:b/>
          <w:bCs/>
        </w:rPr>
      </w:pPr>
      <w:r>
        <w:rPr>
          <w:rFonts w:eastAsia="Calibri" w:cs="Calibri"/>
          <w:b/>
          <w:bCs/>
          <w:lang w:val="en-US"/>
        </w:rPr>
        <w:t>Darla Johnston, Bruce Bolme</w:t>
      </w:r>
    </w:p>
    <w:p>
      <w:pPr>
        <w:pStyle w:val="Normal"/>
        <w:jc w:val="center"/>
        <w:rPr>
          <w:rFonts w:ascii="Calibri" w:hAnsi="Calibri" w:eastAsia="Calibri" w:cs="Calibri"/>
          <w:b/>
          <w:b/>
          <w:bCs/>
          <w:u w:val="single" w:color="333333"/>
        </w:rPr>
      </w:pPr>
      <w:r>
        <w:rPr>
          <w:rFonts w:eastAsia="Calibri" w:cs="Calibri"/>
          <w:b/>
          <w:bCs/>
          <w:u w:val="single" w:color="333333"/>
          <w:lang w:val="en-US"/>
        </w:rPr>
        <w:t xml:space="preserve">Guests </w:t>
      </w:r>
    </w:p>
    <w:p>
      <w:pPr>
        <w:pStyle w:val="Normal"/>
        <w:jc w:val="center"/>
        <w:rPr>
          <w:rFonts w:ascii="Calibri" w:hAnsi="Calibri" w:eastAsia="Calibri" w:cs="Calibri"/>
          <w:b/>
          <w:b/>
          <w:bCs/>
        </w:rPr>
      </w:pPr>
      <w:r>
        <w:rPr>
          <w:b/>
          <w:bCs/>
          <w:lang w:val="en-US"/>
        </w:rPr>
        <w:t>Debbie Pyle</w:t>
      </w:r>
      <w:r>
        <w:rPr>
          <w:rFonts w:eastAsia="Calibri" w:cs="Calibri"/>
          <w:b/>
          <w:bCs/>
          <w:lang w:val="en-US"/>
        </w:rPr>
        <w:t xml:space="preserve">, Pam Hylton, Cory Eberhart, Cyndy Braelly, Leslie Naramore, </w:t>
      </w:r>
    </w:p>
    <w:p>
      <w:pPr>
        <w:pStyle w:val="Normal"/>
        <w:jc w:val="center"/>
        <w:rPr>
          <w:rFonts w:ascii="Calibri" w:hAnsi="Calibri" w:eastAsia="Calibri" w:cs="Calibri"/>
          <w:b/>
          <w:b/>
          <w:bCs/>
        </w:rPr>
      </w:pPr>
      <w:r>
        <w:rPr>
          <w:rFonts w:eastAsia="Calibri" w:cs="Calibri"/>
          <w:b/>
          <w:bCs/>
          <w:lang w:val="en-US"/>
        </w:rPr>
        <w:t>Ray Thygesen, Kimiko Atkins,</w:t>
      </w:r>
    </w:p>
    <w:p>
      <w:pPr>
        <w:pStyle w:val="Normal"/>
        <w:jc w:val="center"/>
        <w:rPr>
          <w:rFonts w:ascii="Calibri" w:hAnsi="Calibri" w:eastAsia="Calibri" w:cs="Calibri"/>
          <w:b/>
          <w:b/>
          <w:bCs/>
        </w:rPr>
      </w:pPr>
      <w:r>
        <w:rPr>
          <w:rFonts w:eastAsia="Calibri" w:cs="Calibri"/>
          <w:b/>
          <w:bCs/>
        </w:rPr>
      </w:r>
    </w:p>
    <w:p>
      <w:pPr>
        <w:pStyle w:val="Normal"/>
        <w:jc w:val="center"/>
        <w:rPr>
          <w:rFonts w:ascii="Calibri" w:hAnsi="Calibri" w:eastAsia="Calibri" w:cs="Calibri"/>
          <w:b/>
          <w:b/>
          <w:bCs/>
          <w:sz w:val="16"/>
          <w:szCs w:val="16"/>
        </w:rPr>
      </w:pPr>
      <w:r>
        <w:rPr>
          <w:rFonts w:eastAsia="Calibri" w:cs="Calibri"/>
          <w:b/>
          <w:bCs/>
          <w:lang w:val="en-US"/>
        </w:rPr>
        <w:t>Linda Williams called the meeting to order at 10 a.m. in the Lyle Activity Center</w:t>
      </w:r>
    </w:p>
    <w:p>
      <w:pPr>
        <w:pStyle w:val="Normal"/>
        <w:rPr>
          <w:sz w:val="22"/>
          <w:szCs w:val="22"/>
        </w:rPr>
      </w:pPr>
      <w:r>
        <w:rPr>
          <w:sz w:val="22"/>
          <w:szCs w:val="22"/>
        </w:rPr>
      </w:r>
    </w:p>
    <w:p>
      <w:pPr>
        <w:pStyle w:val="Normal"/>
        <w:rPr>
          <w:rFonts w:ascii="Calibri" w:hAnsi="Calibri" w:eastAsia="Calibri" w:cs="Calibri"/>
          <w:b/>
          <w:b/>
          <w:bCs/>
          <w:sz w:val="22"/>
          <w:szCs w:val="22"/>
          <w:u w:val="single" w:color="333333"/>
        </w:rPr>
      </w:pPr>
      <w:r>
        <w:rPr>
          <w:rFonts w:eastAsia="Calibri" w:cs="Calibri"/>
          <w:b/>
          <w:bCs/>
          <w:sz w:val="22"/>
          <w:szCs w:val="22"/>
          <w:u w:val="single" w:color="333333"/>
          <w:lang w:val="en-US"/>
        </w:rPr>
        <w:t>Action Items:</w:t>
      </w:r>
    </w:p>
    <w:p>
      <w:pPr>
        <w:pStyle w:val="Normal"/>
        <w:rPr>
          <w:sz w:val="22"/>
          <w:szCs w:val="22"/>
        </w:rPr>
      </w:pPr>
      <w:r>
        <w:rPr>
          <w:sz w:val="22"/>
          <w:szCs w:val="22"/>
          <w:lang w:val="en-US"/>
        </w:rPr>
        <w:t>The minutes from the June 2017 CEKC board meeting were approved unanimously following a motion by Barb Sexton, seconded by Karen Long.  There were no corrections or additions.</w:t>
      </w:r>
    </w:p>
    <w:p>
      <w:pPr>
        <w:pStyle w:val="Normal"/>
        <w:rPr>
          <w:sz w:val="22"/>
          <w:szCs w:val="22"/>
        </w:rPr>
      </w:pPr>
      <w:r>
        <w:rPr>
          <w:sz w:val="22"/>
          <w:szCs w:val="22"/>
        </w:rPr>
      </w:r>
    </w:p>
    <w:p>
      <w:pPr>
        <w:pStyle w:val="Normal"/>
        <w:rPr>
          <w:sz w:val="22"/>
          <w:szCs w:val="22"/>
        </w:rPr>
      </w:pPr>
      <w:r>
        <w:rPr>
          <w:sz w:val="22"/>
          <w:szCs w:val="22"/>
          <w:lang w:val="en-US"/>
        </w:rPr>
        <w:t xml:space="preserve">The Treasurer report was presented in written form and accepted. </w:t>
      </w:r>
    </w:p>
    <w:p>
      <w:pPr>
        <w:pStyle w:val="Normal"/>
        <w:rPr>
          <w:b/>
          <w:b/>
          <w:bCs/>
          <w:sz w:val="22"/>
          <w:szCs w:val="22"/>
        </w:rPr>
      </w:pPr>
      <w:r>
        <w:rPr>
          <w:b/>
          <w:bCs/>
          <w:sz w:val="22"/>
          <w:szCs w:val="22"/>
        </w:rPr>
      </w:r>
    </w:p>
    <w:p>
      <w:pPr>
        <w:pStyle w:val="Normal"/>
        <w:rPr>
          <w:rFonts w:ascii="Calibri" w:hAnsi="Calibri" w:eastAsia="Calibri" w:cs="Calibri"/>
          <w:b/>
          <w:b/>
          <w:bCs/>
          <w:sz w:val="22"/>
          <w:szCs w:val="22"/>
          <w:u w:val="single" w:color="333333"/>
        </w:rPr>
      </w:pPr>
      <w:r>
        <w:rPr>
          <w:rFonts w:eastAsia="Calibri" w:cs="Calibri"/>
          <w:b/>
          <w:bCs/>
          <w:sz w:val="22"/>
          <w:szCs w:val="22"/>
          <w:u w:val="single" w:color="333333"/>
          <w:lang w:val="en-US"/>
        </w:rPr>
        <w:t>New Business:</w:t>
      </w:r>
    </w:p>
    <w:p>
      <w:pPr>
        <w:pStyle w:val="Normal"/>
        <w:numPr>
          <w:ilvl w:val="0"/>
          <w:numId w:val="1"/>
        </w:numPr>
        <w:bidi w:val="0"/>
        <w:ind w:left="360" w:right="0" w:hanging="360"/>
        <w:jc w:val="left"/>
        <w:rPr>
          <w:sz w:val="22"/>
          <w:szCs w:val="22"/>
          <w:lang w:val="en-US"/>
        </w:rPr>
      </w:pPr>
      <w:r>
        <w:rPr>
          <w:b/>
          <w:bCs/>
          <w:sz w:val="22"/>
          <w:szCs w:val="22"/>
          <w:highlight w:val="yellow"/>
          <w:lang w:val="en-US"/>
        </w:rPr>
        <w:t xml:space="preserve">Cory Eberhart - </w:t>
      </w:r>
      <w:r>
        <w:rPr>
          <w:sz w:val="22"/>
          <w:szCs w:val="22"/>
          <w:highlight w:val="yellow"/>
          <w:lang w:val="en-US"/>
        </w:rPr>
        <w:t xml:space="preserve">Thank you to CEKC without which the LPFm radio station in Goldendale wouldn't exist.  Has an opportunity to purchase another radio out of The Dallas but needs funding help.  It broadcasts at a much high wattage thereby covering most of the Gorge.  All agreed it would be an excellent opportunity for the area but there are many questions that Cory didn't have an answer for at this time.  She was asked to put together a business plan with definitive dollar amounts with funding possibilities and sustainability plans.  CEKC can not be the 501(c)3 for this new station.  Only one station per non-profit.  This means CEKC would have no control over the content.  More discussion after presentation of Cory’s plan.  </w:t>
      </w:r>
    </w:p>
    <w:p>
      <w:pPr>
        <w:pStyle w:val="Normal"/>
        <w:numPr>
          <w:ilvl w:val="0"/>
          <w:numId w:val="1"/>
        </w:numPr>
        <w:bidi w:val="0"/>
        <w:ind w:left="360" w:right="0" w:hanging="360"/>
        <w:jc w:val="left"/>
        <w:rPr>
          <w:b/>
          <w:b/>
          <w:bCs/>
          <w:sz w:val="22"/>
          <w:szCs w:val="22"/>
          <w:lang w:val="en-US"/>
        </w:rPr>
      </w:pPr>
      <w:r>
        <w:rPr>
          <w:b/>
          <w:bCs/>
          <w:sz w:val="22"/>
          <w:szCs w:val="22"/>
          <w:lang w:val="en-US"/>
        </w:rPr>
        <w:t>Ray Thygesen -</w:t>
      </w:r>
      <w:r>
        <w:rPr>
          <w:b w:val="false"/>
          <w:bCs w:val="false"/>
          <w:sz w:val="22"/>
          <w:szCs w:val="22"/>
          <w:lang w:val="en-US"/>
        </w:rPr>
        <w:t xml:space="preserve"> Trout Lake Care - They have spent the grant money we awarded them and would like to apply for some additional funds.  They have another new coordinator that receives $700-$1000/month.  Ray will put together a presentation for  our review. </w:t>
      </w:r>
    </w:p>
    <w:p>
      <w:pPr>
        <w:pStyle w:val="Normal"/>
        <w:numPr>
          <w:ilvl w:val="0"/>
          <w:numId w:val="1"/>
        </w:numPr>
        <w:bidi w:val="0"/>
        <w:ind w:left="360" w:right="0" w:hanging="360"/>
        <w:jc w:val="left"/>
        <w:rPr>
          <w:b/>
          <w:b/>
          <w:bCs/>
          <w:sz w:val="22"/>
          <w:szCs w:val="22"/>
          <w:lang w:val="en-US"/>
        </w:rPr>
      </w:pPr>
      <w:r>
        <w:rPr>
          <w:b/>
          <w:bCs/>
          <w:sz w:val="22"/>
          <w:szCs w:val="22"/>
          <w:lang w:val="en-US"/>
        </w:rPr>
        <w:t xml:space="preserve">Kimiko Atkins- </w:t>
      </w:r>
      <w:r>
        <w:rPr>
          <w:b w:val="false"/>
          <w:bCs w:val="false"/>
          <w:sz w:val="22"/>
          <w:szCs w:val="22"/>
          <w:lang w:val="en-US"/>
        </w:rPr>
        <w:t>Junior Chamber of Commerce- they would like to break away from the National organization and come in under CEKC.  Had no definitive mission statement.  Would need a new name.  They have worked with other community org.’s but there may have been some issues.  Why?  Personality issues or organizational issues?  CEKC needs to know more.  Linda will contact Elaynna James for additional information.</w:t>
      </w:r>
    </w:p>
    <w:p>
      <w:pPr>
        <w:pStyle w:val="Normal"/>
        <w:rPr>
          <w:sz w:val="22"/>
          <w:szCs w:val="22"/>
        </w:rPr>
      </w:pPr>
      <w:r>
        <w:rPr>
          <w:sz w:val="22"/>
          <w:szCs w:val="22"/>
        </w:rPr>
      </w:r>
    </w:p>
    <w:p>
      <w:pPr>
        <w:pStyle w:val="Normal"/>
        <w:rPr>
          <w:b/>
          <w:b/>
          <w:bCs/>
          <w:sz w:val="22"/>
          <w:szCs w:val="22"/>
          <w:u w:val="single" w:color="333333"/>
        </w:rPr>
      </w:pPr>
      <w:r>
        <w:rPr>
          <w:b/>
          <w:bCs/>
          <w:sz w:val="22"/>
          <w:szCs w:val="22"/>
          <w:u w:val="single" w:color="333333"/>
          <w:lang w:val="en-US"/>
        </w:rPr>
        <w:t>Old Business:</w:t>
      </w:r>
    </w:p>
    <w:p>
      <w:pPr>
        <w:pStyle w:val="Normal"/>
        <w:numPr>
          <w:ilvl w:val="0"/>
          <w:numId w:val="2"/>
        </w:numPr>
        <w:rPr>
          <w:b w:val="false"/>
          <w:b w:val="false"/>
          <w:bCs w:val="false"/>
          <w:sz w:val="22"/>
          <w:szCs w:val="22"/>
          <w:u w:val="none" w:color="333333"/>
          <w:lang w:val="en-US"/>
        </w:rPr>
      </w:pPr>
      <w:r>
        <w:rPr>
          <w:b w:val="false"/>
          <w:bCs w:val="false"/>
          <w:sz w:val="22"/>
          <w:szCs w:val="22"/>
          <w:u w:val="none" w:color="333333"/>
          <w:lang w:val="en-US"/>
        </w:rPr>
        <w:t xml:space="preserve">Notebook with forms ready at next meeting.  Johanna to put forms on Website. Thank you Johanna.  </w:t>
      </w:r>
    </w:p>
    <w:p>
      <w:pPr>
        <w:pStyle w:val="Normal"/>
        <w:numPr>
          <w:ilvl w:val="0"/>
          <w:numId w:val="2"/>
        </w:numPr>
        <w:rPr>
          <w:b w:val="false"/>
          <w:b w:val="false"/>
          <w:bCs w:val="false"/>
          <w:sz w:val="22"/>
          <w:szCs w:val="22"/>
          <w:u w:val="none" w:color="333333"/>
          <w:lang w:val="en-US"/>
        </w:rPr>
      </w:pPr>
      <w:r>
        <w:rPr>
          <w:b w:val="false"/>
          <w:bCs w:val="false"/>
          <w:sz w:val="22"/>
          <w:szCs w:val="22"/>
          <w:u w:val="none" w:color="333333"/>
          <w:lang w:val="en-US"/>
        </w:rPr>
        <w:t xml:space="preserve">Lyle Community Council restart is progressing.  They have a new committee and the first meeting is Sept.25.  They will have a facilitator to help them.  Dept. of Commerce would like to se CEKC do community workshops once month.  </w:t>
      </w:r>
    </w:p>
    <w:p>
      <w:pPr>
        <w:pStyle w:val="Normal"/>
        <w:numPr>
          <w:ilvl w:val="0"/>
          <w:numId w:val="2"/>
        </w:numPr>
        <w:rPr>
          <w:b w:val="false"/>
          <w:b w:val="false"/>
          <w:bCs w:val="false"/>
          <w:sz w:val="22"/>
          <w:szCs w:val="22"/>
          <w:u w:val="none" w:color="333333"/>
          <w:lang w:val="en-US"/>
        </w:rPr>
      </w:pPr>
      <w:r>
        <w:rPr>
          <w:b w:val="false"/>
          <w:bCs w:val="false"/>
          <w:sz w:val="22"/>
          <w:szCs w:val="22"/>
          <w:u w:val="none" w:color="333333"/>
          <w:lang w:val="en-US"/>
        </w:rPr>
        <w:t>White Salmon Grange- New floor is done and looks great.  They are working on prioritizing their wish list of further remodels/upgrades.  They will be installing WIFI and will possibly do educational programs.</w:t>
      </w:r>
    </w:p>
    <w:p>
      <w:pPr>
        <w:pStyle w:val="Normal"/>
        <w:numPr>
          <w:ilvl w:val="0"/>
          <w:numId w:val="2"/>
        </w:numPr>
        <w:rPr>
          <w:b w:val="false"/>
          <w:b w:val="false"/>
          <w:bCs w:val="false"/>
          <w:sz w:val="22"/>
          <w:szCs w:val="22"/>
          <w:u w:val="none" w:color="333333"/>
          <w:lang w:val="en-US"/>
        </w:rPr>
      </w:pPr>
      <w:r>
        <w:rPr>
          <w:b w:val="false"/>
          <w:bCs w:val="false"/>
          <w:sz w:val="22"/>
          <w:szCs w:val="22"/>
          <w:u w:val="none" w:color="333333"/>
          <w:lang w:val="en-US"/>
        </w:rPr>
        <w:t>The White Salmon Farmers Market will move there in Sept. to extend their season.</w:t>
      </w:r>
    </w:p>
    <w:p>
      <w:pPr>
        <w:pStyle w:val="Normal"/>
        <w:numPr>
          <w:ilvl w:val="0"/>
          <w:numId w:val="2"/>
        </w:numPr>
        <w:rPr>
          <w:b w:val="false"/>
          <w:b w:val="false"/>
          <w:bCs w:val="false"/>
          <w:sz w:val="22"/>
          <w:szCs w:val="22"/>
          <w:u w:val="none" w:color="333333"/>
          <w:lang w:val="en-US"/>
        </w:rPr>
      </w:pPr>
      <w:r>
        <w:rPr>
          <w:b w:val="false"/>
          <w:bCs w:val="false"/>
          <w:sz w:val="22"/>
          <w:szCs w:val="22"/>
          <w:u w:val="none" w:color="333333"/>
          <w:lang w:val="en-US"/>
        </w:rPr>
        <w:t>White Salmon Gleaners are still unstable and the Grange has declined to be associated with them</w:t>
      </w:r>
    </w:p>
    <w:p>
      <w:pPr>
        <w:pStyle w:val="Normal"/>
        <w:rPr>
          <w:sz w:val="22"/>
          <w:szCs w:val="22"/>
        </w:rPr>
      </w:pPr>
      <w:r>
        <w:rPr>
          <w:sz w:val="22"/>
          <w:szCs w:val="22"/>
        </w:rPr>
      </w:r>
    </w:p>
    <w:p>
      <w:pPr>
        <w:pStyle w:val="Normal"/>
        <w:rPr/>
      </w:pPr>
      <w:r>
        <w:rPr/>
      </w:r>
    </w:p>
    <w:p>
      <w:pPr>
        <w:pStyle w:val="Normal"/>
        <w:rPr/>
      </w:pPr>
      <w:r>
        <w:rPr/>
      </w:r>
    </w:p>
    <w:p>
      <w:pPr>
        <w:pStyle w:val="Normal"/>
        <w:rPr>
          <w:rFonts w:ascii="Calibri" w:hAnsi="Calibri" w:eastAsia="Calibri" w:cs="Calibri"/>
          <w:b/>
          <w:b/>
          <w:bCs/>
          <w:sz w:val="22"/>
          <w:szCs w:val="22"/>
          <w:u w:val="single" w:color="333333"/>
        </w:rPr>
      </w:pPr>
      <w:r>
        <w:rPr>
          <w:rFonts w:eastAsia="Calibri" w:cs="Calibri"/>
          <w:b/>
          <w:bCs/>
          <w:sz w:val="22"/>
          <w:szCs w:val="22"/>
          <w:u w:val="single" w:color="333333"/>
          <w:lang w:val="en-US"/>
        </w:rPr>
        <w:t>Committee Reports</w:t>
      </w:r>
    </w:p>
    <w:p>
      <w:pPr>
        <w:pStyle w:val="Normal"/>
        <w:rPr>
          <w:sz w:val="22"/>
          <w:szCs w:val="22"/>
        </w:rPr>
      </w:pPr>
      <w:r>
        <w:rPr>
          <w:b/>
          <w:bCs/>
          <w:sz w:val="22"/>
          <w:szCs w:val="22"/>
          <w:lang w:val="en-US"/>
        </w:rPr>
        <w:t xml:space="preserve">Senior Services - </w:t>
      </w:r>
      <w:r>
        <w:rPr>
          <w:sz w:val="22"/>
          <w:szCs w:val="22"/>
          <w:lang w:val="en-US"/>
        </w:rPr>
        <w:t>the local Area on Aging is looking for representation.  If interested contact Sharon Carter.</w:t>
      </w:r>
    </w:p>
    <w:p>
      <w:pPr>
        <w:pStyle w:val="Normal"/>
        <w:numPr>
          <w:ilvl w:val="0"/>
          <w:numId w:val="2"/>
        </w:numPr>
        <w:rPr>
          <w:b w:val="false"/>
          <w:b w:val="false"/>
          <w:bCs w:val="false"/>
          <w:sz w:val="22"/>
          <w:szCs w:val="22"/>
          <w:u w:val="none" w:color="333333"/>
          <w:lang w:val="en-US"/>
        </w:rPr>
      </w:pPr>
      <w:r>
        <w:rPr>
          <w:b/>
          <w:bCs/>
          <w:sz w:val="22"/>
          <w:szCs w:val="22"/>
          <w:u w:val="none" w:color="333333"/>
          <w:lang w:val="en-US"/>
        </w:rPr>
        <w:t xml:space="preserve">Skamania EDA </w:t>
      </w:r>
      <w:r>
        <w:rPr>
          <w:b w:val="false"/>
          <w:bCs w:val="false"/>
          <w:sz w:val="22"/>
          <w:szCs w:val="22"/>
          <w:u w:val="none" w:color="333333"/>
          <w:lang w:val="en-US"/>
        </w:rPr>
        <w:t xml:space="preserve">- looking for local business to populate 3 pieces of property of varying sizes but are good locations.  </w:t>
      </w:r>
    </w:p>
    <w:p>
      <w:pPr>
        <w:pStyle w:val="Normal"/>
        <w:numPr>
          <w:ilvl w:val="0"/>
          <w:numId w:val="2"/>
        </w:numPr>
        <w:rPr>
          <w:b w:val="false"/>
          <w:b w:val="false"/>
          <w:bCs w:val="false"/>
          <w:sz w:val="22"/>
          <w:szCs w:val="22"/>
          <w:u w:val="none" w:color="333333"/>
          <w:lang w:val="en-US"/>
        </w:rPr>
      </w:pPr>
      <w:r>
        <w:rPr>
          <w:b/>
          <w:bCs/>
          <w:sz w:val="22"/>
          <w:szCs w:val="22"/>
          <w:u w:val="none" w:color="333333"/>
          <w:lang w:val="en-US"/>
        </w:rPr>
        <w:t>Klickitat EDA</w:t>
      </w:r>
      <w:r>
        <w:rPr>
          <w:b w:val="false"/>
          <w:bCs w:val="false"/>
          <w:sz w:val="22"/>
          <w:szCs w:val="22"/>
          <w:u w:val="none" w:color="333333"/>
          <w:lang w:val="en-US"/>
        </w:rPr>
        <w:t xml:space="preserve">- Richard unable to attend but said 10 year Strategic Planning is progressing. </w:t>
      </w:r>
    </w:p>
    <w:p>
      <w:pPr>
        <w:pStyle w:val="Normal"/>
        <w:numPr>
          <w:ilvl w:val="0"/>
          <w:numId w:val="2"/>
        </w:numPr>
        <w:rPr>
          <w:b w:val="false"/>
          <w:b w:val="false"/>
          <w:bCs w:val="false"/>
          <w:sz w:val="22"/>
          <w:szCs w:val="22"/>
          <w:u w:val="none" w:color="333333"/>
          <w:lang w:val="en-US"/>
        </w:rPr>
      </w:pPr>
      <w:r>
        <w:rPr>
          <w:b/>
          <w:bCs/>
          <w:sz w:val="22"/>
          <w:szCs w:val="22"/>
          <w:u w:val="none" w:color="333333"/>
          <w:lang w:val="en-US"/>
        </w:rPr>
        <w:t>WSU Extension</w:t>
      </w:r>
      <w:r>
        <w:rPr>
          <w:b w:val="false"/>
          <w:bCs w:val="false"/>
          <w:sz w:val="22"/>
          <w:szCs w:val="22"/>
          <w:u w:val="none" w:color="333333"/>
          <w:lang w:val="en-US"/>
        </w:rPr>
        <w:t>- N/A</w:t>
      </w:r>
    </w:p>
    <w:p>
      <w:pPr>
        <w:pStyle w:val="Normal"/>
        <w:numPr>
          <w:ilvl w:val="0"/>
          <w:numId w:val="2"/>
        </w:numPr>
        <w:rPr>
          <w:sz w:val="22"/>
          <w:szCs w:val="22"/>
        </w:rPr>
      </w:pPr>
      <w:r>
        <w:rPr>
          <w:b/>
          <w:bCs/>
          <w:sz w:val="22"/>
          <w:szCs w:val="22"/>
          <w:lang w:val="en-US"/>
        </w:rPr>
        <w:t>Karen Long -</w:t>
      </w:r>
      <w:r>
        <w:rPr>
          <w:sz w:val="22"/>
          <w:szCs w:val="22"/>
          <w:lang w:val="en-US"/>
        </w:rPr>
        <w:t>There will be a regional Asset Building Summit/Neighborhood Partnerships offered in Hood River at the Community college on September 12th from 11-1.  Skamania and Klickitat County providers are welcome to participate.</w:t>
      </w:r>
    </w:p>
    <w:p>
      <w:pPr>
        <w:pStyle w:val="Normal"/>
        <w:numPr>
          <w:ilvl w:val="0"/>
          <w:numId w:val="2"/>
        </w:numPr>
        <w:rPr>
          <w:sz w:val="22"/>
          <w:szCs w:val="22"/>
          <w:lang w:val="en-US"/>
        </w:rPr>
      </w:pPr>
      <w:r>
        <w:rPr>
          <w:b/>
          <w:bCs/>
          <w:sz w:val="22"/>
          <w:szCs w:val="22"/>
          <w:lang w:val="en-US"/>
        </w:rPr>
        <w:t>WABC’s Statewide Conference</w:t>
      </w:r>
      <w:r>
        <w:rPr>
          <w:sz w:val="22"/>
          <w:szCs w:val="22"/>
          <w:lang w:val="en-US"/>
        </w:rPr>
        <w:t xml:space="preserve"> - Oct. 17 in Snoqualmie. If you plan on going you should register early.  </w:t>
      </w:r>
    </w:p>
    <w:p>
      <w:pPr>
        <w:pStyle w:val="Normal"/>
        <w:numPr>
          <w:ilvl w:val="0"/>
          <w:numId w:val="2"/>
        </w:numPr>
        <w:rPr>
          <w:b/>
          <w:b/>
          <w:bCs/>
          <w:sz w:val="22"/>
          <w:szCs w:val="22"/>
          <w:lang w:val="en-US"/>
        </w:rPr>
      </w:pPr>
      <w:r>
        <w:rPr>
          <w:b/>
          <w:bCs/>
          <w:sz w:val="22"/>
          <w:szCs w:val="22"/>
          <w:lang w:val="en-US"/>
        </w:rPr>
        <w:t xml:space="preserve">Communications -  N/A </w:t>
      </w:r>
    </w:p>
    <w:p>
      <w:pPr>
        <w:pStyle w:val="Normal"/>
        <w:numPr>
          <w:ilvl w:val="0"/>
          <w:numId w:val="2"/>
        </w:numPr>
        <w:rPr>
          <w:b/>
          <w:b/>
          <w:bCs/>
          <w:sz w:val="22"/>
          <w:szCs w:val="22"/>
          <w:lang w:val="en-US"/>
        </w:rPr>
      </w:pPr>
      <w:r>
        <w:rPr>
          <w:b/>
          <w:bCs/>
          <w:sz w:val="22"/>
          <w:szCs w:val="22"/>
          <w:lang w:val="en-US"/>
        </w:rPr>
        <w:t>Food Security -</w:t>
      </w:r>
      <w:r>
        <w:rPr>
          <w:sz w:val="22"/>
          <w:szCs w:val="22"/>
          <w:lang w:val="en-US"/>
        </w:rPr>
        <w:t xml:space="preserve">the conference was proposed to call attention to the WA. side of this issue.  Washington is not part of the regional food bank.  Bruce is looking into this.  </w:t>
      </w:r>
    </w:p>
    <w:p>
      <w:pPr>
        <w:pStyle w:val="Normal"/>
        <w:numPr>
          <w:ilvl w:val="0"/>
          <w:numId w:val="2"/>
        </w:numPr>
        <w:rPr>
          <w:sz w:val="22"/>
          <w:szCs w:val="22"/>
          <w:lang w:val="en-US"/>
        </w:rPr>
      </w:pPr>
      <w:r>
        <w:rPr>
          <w:b/>
          <w:bCs/>
          <w:sz w:val="22"/>
          <w:szCs w:val="22"/>
          <w:lang w:val="en-US"/>
        </w:rPr>
        <w:t xml:space="preserve">Rural Family and Business Preparedness Expo - </w:t>
      </w:r>
      <w:r>
        <w:rPr>
          <w:sz w:val="22"/>
          <w:szCs w:val="22"/>
          <w:lang w:val="en-US"/>
        </w:rPr>
        <w:t>is progressing.  Have confirmed the use of Goldendale Grange for the Oct. 21 event.</w:t>
      </w:r>
    </w:p>
    <w:p>
      <w:pPr>
        <w:pStyle w:val="Normal"/>
        <w:numPr>
          <w:ilvl w:val="0"/>
          <w:numId w:val="2"/>
        </w:numPr>
        <w:rPr>
          <w:b/>
          <w:b/>
          <w:bCs/>
          <w:sz w:val="22"/>
          <w:szCs w:val="22"/>
          <w:lang w:val="en-US"/>
        </w:rPr>
      </w:pPr>
      <w:r>
        <w:rPr>
          <w:b/>
          <w:bCs/>
          <w:sz w:val="22"/>
          <w:szCs w:val="22"/>
          <w:lang w:val="en-US"/>
        </w:rPr>
        <w:t>Broadband -</w:t>
      </w:r>
      <w:r>
        <w:rPr>
          <w:sz w:val="22"/>
          <w:szCs w:val="22"/>
          <w:lang w:val="en-US"/>
        </w:rPr>
        <w:t xml:space="preserve"> N/A</w:t>
      </w:r>
    </w:p>
    <w:p>
      <w:pPr>
        <w:pStyle w:val="Normal"/>
        <w:rPr>
          <w:b/>
          <w:b/>
          <w:bCs/>
          <w:sz w:val="22"/>
          <w:szCs w:val="22"/>
        </w:rPr>
      </w:pPr>
      <w:r>
        <w:rPr>
          <w:b/>
          <w:bCs/>
          <w:sz w:val="22"/>
          <w:szCs w:val="22"/>
        </w:rPr>
      </w:r>
    </w:p>
    <w:p>
      <w:pPr>
        <w:pStyle w:val="Normal"/>
        <w:rPr>
          <w:b/>
          <w:b/>
          <w:bCs/>
          <w:sz w:val="22"/>
          <w:szCs w:val="22"/>
          <w:u w:val="single" w:color="333333"/>
        </w:rPr>
      </w:pPr>
      <w:r>
        <w:rPr>
          <w:b/>
          <w:bCs/>
          <w:sz w:val="22"/>
          <w:szCs w:val="22"/>
          <w:u w:val="single" w:color="333333"/>
          <w:lang w:val="en-US"/>
        </w:rPr>
        <w:t>Community Reports -</w:t>
      </w:r>
    </w:p>
    <w:p>
      <w:pPr>
        <w:pStyle w:val="Normal"/>
        <w:numPr>
          <w:ilvl w:val="0"/>
          <w:numId w:val="2"/>
        </w:numPr>
        <w:rPr>
          <w:sz w:val="22"/>
          <w:szCs w:val="22"/>
          <w:lang w:val="en-US"/>
        </w:rPr>
      </w:pPr>
      <w:r>
        <w:rPr>
          <w:b/>
          <w:bCs/>
          <w:sz w:val="22"/>
          <w:szCs w:val="22"/>
          <w:lang w:val="en-US"/>
        </w:rPr>
        <w:t xml:space="preserve">Underwood- </w:t>
      </w:r>
      <w:r>
        <w:rPr>
          <w:sz w:val="22"/>
          <w:szCs w:val="22"/>
          <w:lang w:val="en-US"/>
        </w:rPr>
        <w:t>Darla Johnston provided an update on the Underwood Community Center.  Car show went well.  The change over is progressing but not complete.</w:t>
      </w:r>
    </w:p>
    <w:p>
      <w:pPr>
        <w:pStyle w:val="Normal"/>
        <w:numPr>
          <w:ilvl w:val="0"/>
          <w:numId w:val="2"/>
        </w:numPr>
        <w:rPr>
          <w:sz w:val="22"/>
          <w:szCs w:val="22"/>
          <w:lang w:val="en-US"/>
        </w:rPr>
      </w:pPr>
      <w:r>
        <w:rPr>
          <w:b/>
          <w:bCs/>
          <w:sz w:val="22"/>
          <w:szCs w:val="22"/>
          <w:lang w:val="en-US"/>
        </w:rPr>
        <w:t xml:space="preserve"> </w:t>
      </w:r>
      <w:r>
        <w:rPr>
          <w:b/>
          <w:bCs/>
          <w:sz w:val="22"/>
          <w:szCs w:val="22"/>
          <w:lang w:val="en-US"/>
        </w:rPr>
        <w:t xml:space="preserve">Lyle- </w:t>
      </w:r>
      <w:r>
        <w:rPr>
          <w:sz w:val="22"/>
          <w:szCs w:val="22"/>
          <w:lang w:val="en-US"/>
        </w:rPr>
        <w:t xml:space="preserve"> Barbara Sexton reported there was no August OLESS meeting.</w:t>
      </w:r>
    </w:p>
    <w:p>
      <w:pPr>
        <w:pStyle w:val="Normal"/>
        <w:numPr>
          <w:ilvl w:val="0"/>
          <w:numId w:val="2"/>
        </w:numPr>
        <w:rPr>
          <w:sz w:val="22"/>
          <w:szCs w:val="22"/>
          <w:lang w:val="en-US"/>
        </w:rPr>
      </w:pPr>
      <w:r>
        <w:rPr>
          <w:b/>
          <w:bCs/>
          <w:sz w:val="22"/>
          <w:szCs w:val="22"/>
          <w:lang w:val="en-US"/>
        </w:rPr>
        <w:t>Klickitat-</w:t>
      </w:r>
      <w:r>
        <w:rPr>
          <w:sz w:val="22"/>
          <w:szCs w:val="22"/>
          <w:lang w:val="en-US"/>
        </w:rPr>
        <w:t xml:space="preserve"> Senior meals are going well. KLASAC is offering some substance abuse and mental health counseling opportunities on Wednesday from 1:00-1:30 PM.  Trail Run planning is ongoing for the Nov. 4 event.  </w:t>
      </w:r>
    </w:p>
    <w:p>
      <w:pPr>
        <w:pStyle w:val="Normal"/>
        <w:rPr>
          <w:sz w:val="22"/>
          <w:szCs w:val="22"/>
        </w:rPr>
      </w:pPr>
      <w:r>
        <w:rPr>
          <w:sz w:val="22"/>
          <w:szCs w:val="22"/>
        </w:rPr>
      </w:r>
    </w:p>
    <w:p>
      <w:pPr>
        <w:pStyle w:val="Normal"/>
        <w:rPr>
          <w:rFonts w:ascii="Calibri" w:hAnsi="Calibri" w:eastAsia="Calibri" w:cs="Calibri"/>
          <w:b/>
          <w:b/>
          <w:bCs/>
          <w:sz w:val="22"/>
          <w:szCs w:val="22"/>
          <w:u w:val="single" w:color="333333"/>
        </w:rPr>
      </w:pPr>
      <w:r>
        <w:rPr>
          <w:rFonts w:eastAsia="Calibri" w:cs="Calibri"/>
          <w:b/>
          <w:bCs/>
          <w:sz w:val="22"/>
          <w:szCs w:val="22"/>
          <w:u w:val="single" w:color="333333"/>
        </w:rPr>
      </w:r>
    </w:p>
    <w:p>
      <w:pPr>
        <w:pStyle w:val="Normal"/>
        <w:rPr/>
      </w:pPr>
      <w:r>
        <w:rPr/>
      </w:r>
    </w:p>
    <w:p>
      <w:pPr>
        <w:pStyle w:val="Normal"/>
        <w:rPr/>
      </w:pPr>
      <w:r>
        <w:rPr>
          <w:b/>
          <w:bCs/>
          <w:sz w:val="22"/>
          <w:szCs w:val="22"/>
          <w:lang w:val="en-US"/>
        </w:rPr>
        <w:t xml:space="preserve">Next meeting Sept. 11, 2017 at Lyle Activity Center.  </w:t>
      </w:r>
      <w:r>
        <w:rPr>
          <w:sz w:val="22"/>
          <w:szCs w:val="22"/>
          <w:lang w:val="en-US"/>
        </w:rPr>
        <w:t xml:space="preserve">There will be a baby shower (open to all including guys) for Karen Long following the meeting with lunch provided. There will be a planning/brainstorming session the afternoon.  </w:t>
      </w:r>
    </w:p>
    <w:sectPr>
      <w:headerReference w:type="default" r:id="rId3"/>
      <w:footerReference w:type="default" r:id="rId4"/>
      <w:type w:val="nextPage"/>
      <w:pgSz w:w="12240" w:h="15840"/>
      <w:pgMar w:left="1800" w:right="1080" w:header="720" w:top="777"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 w:name="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mallCaps w:val="false"/>
        <w:caps w:val="false"/>
        <w:outline w:val="false"/>
        <w:dstrike w:val="false"/>
        <w:strike w:val="false"/>
        <w:vertAlign w:val="baseline"/>
        <w:position w:val="0"/>
        <w:sz w:val="22"/>
        <w:sz w:val="22"/>
        <w:spacing w:val="0"/>
        <w:i w:val="false"/>
        <w:b/>
        <w:kern w:val="0"/>
        <w:iCs w:val="false"/>
        <w:bCs w:val="false"/>
        <w:w w:val="100"/>
        <w:emboss w:val="false"/>
        <w:imprint w:val="false"/>
        <w:rFonts w:cs="Symbol"/>
      </w:rPr>
    </w:lvl>
    <w:lvl w:ilvl="1">
      <w:start w:val="1"/>
      <w:numFmt w:val="bullet"/>
      <w:lvlText w:val="o"/>
      <w:lvlJc w:val="left"/>
      <w:pPr>
        <w:tabs>
          <w:tab w:val="num" w:pos="360"/>
        </w:tabs>
        <w:ind w:left="144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tabs>
          <w:tab w:val="num" w:pos="360"/>
        </w:tabs>
        <w:ind w:left="21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tabs>
          <w:tab w:val="num" w:pos="360"/>
        </w:tabs>
        <w:ind w:left="28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tabs>
          <w:tab w:val="num" w:pos="360"/>
        </w:tabs>
        <w:ind w:left="360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tabs>
          <w:tab w:val="num" w:pos="360"/>
        </w:tabs>
        <w:ind w:left="432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tabs>
          <w:tab w:val="num" w:pos="360"/>
        </w:tabs>
        <w:ind w:left="50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tabs>
          <w:tab w:val="num" w:pos="360"/>
        </w:tabs>
        <w:ind w:left="57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tabs>
          <w:tab w:val="num" w:pos="360"/>
        </w:tabs>
        <w:ind w:left="648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2">
    <w:lvl w:ilvl="0">
      <w:start w:val="1"/>
      <w:numFmt w:val="bullet"/>
      <w:lvlText w:val="·"/>
      <w:lvlJc w:val="left"/>
      <w:pPr>
        <w:ind w:left="360" w:hanging="360"/>
      </w:pPr>
      <w:rPr>
        <w:rFonts w:ascii="Symbol" w:hAnsi="Symbol" w:cs="Symbol" w:hint="default"/>
        <w:smallCaps w:val="false"/>
        <w:caps w:val="false"/>
        <w:outline w:val="false"/>
        <w:dstrike w:val="false"/>
        <w:strike w:val="false"/>
        <w:vertAlign w:val="baseline"/>
        <w:position w:val="0"/>
        <w:sz w:val="22"/>
        <w:sz w:val="22"/>
        <w:spacing w:val="0"/>
        <w:i w:val="false"/>
        <w:b/>
        <w:kern w:val="0"/>
        <w:iCs w:val="false"/>
        <w:bCs w:val="false"/>
        <w:w w:val="100"/>
        <w:emboss w:val="false"/>
        <w:imprint w:val="false"/>
        <w:rFonts w:cs="Symbol"/>
      </w:rPr>
    </w:lvl>
    <w:lvl w:ilvl="1">
      <w:start w:val="1"/>
      <w:numFmt w:val="bullet"/>
      <w:lvlText w:val="o"/>
      <w:lvlJc w:val="left"/>
      <w:pPr>
        <w:tabs>
          <w:tab w:val="num" w:pos="360"/>
        </w:tabs>
        <w:ind w:left="144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tabs>
          <w:tab w:val="num" w:pos="360"/>
        </w:tabs>
        <w:ind w:left="21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tabs>
          <w:tab w:val="num" w:pos="360"/>
        </w:tabs>
        <w:ind w:left="28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tabs>
          <w:tab w:val="num" w:pos="360"/>
        </w:tabs>
        <w:ind w:left="360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tabs>
          <w:tab w:val="num" w:pos="360"/>
        </w:tabs>
        <w:ind w:left="432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tabs>
          <w:tab w:val="num" w:pos="360"/>
        </w:tabs>
        <w:ind w:left="50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tabs>
          <w:tab w:val="num" w:pos="360"/>
        </w:tabs>
        <w:ind w:left="57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tabs>
          <w:tab w:val="num" w:pos="360"/>
        </w:tabs>
        <w:ind w:left="648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333333"/>
      <w:spacing w:val="0"/>
      <w:w w:val="100"/>
      <w:kern w:val="0"/>
      <w:position w:val="0"/>
      <w:sz w:val="24"/>
      <w:sz w:val="24"/>
      <w:szCs w:val="24"/>
      <w:u w:val="none" w:color="333333"/>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ListLabel1">
    <w:name w:val="ListLabel 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
    <w:name w:val="ListLabel 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
    <w:name w:val="ListLabel 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
    <w:name w:val="ListLabel 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
    <w:name w:val="ListLabel 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
    <w:name w:val="ListLabel 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
    <w:name w:val="ListLabel 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
    <w:name w:val="ListLabel 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
    <w:name w:val="ListLabel 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
    <w:name w:val="ListLabel 10"/>
    <w:qFormat/>
    <w:rPr>
      <w:rFonts w:eastAsia="Symbol" w:cs="Symbol"/>
      <w:b/>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
    <w:name w:val="ListLabel 1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
    <w:name w:val="ListLabel 1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
    <w:name w:val="ListLabel 1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
    <w:name w:val="ListLabel 1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
    <w:name w:val="ListLabel 1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
    <w:name w:val="ListLabel 1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
    <w:name w:val="ListLabel 1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
    <w:name w:val="ListLabel 1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
    <w:name w:val="ListLabel 19"/>
    <w:qFormat/>
    <w:rPr>
      <w:rFonts w:eastAsia="Symbol" w:cs="Symbol"/>
      <w:b/>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0">
    <w:name w:val="ListLabel 2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
    <w:name w:val="ListLabel 2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
    <w:name w:val="ListLabel 2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
    <w:name w:val="ListLabel 2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
    <w:name w:val="ListLabel 2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
    <w:name w:val="ListLabel 25"/>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
    <w:name w:val="ListLabel 2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
    <w:name w:val="ListLabel 2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
    <w:name w:val="ListLabel 28"/>
    <w:qFormat/>
    <w:rPr>
      <w:rFonts w:cs="Symbol"/>
      <w:b/>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9">
    <w:name w:val="ListLabel 29"/>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
    <w:name w:val="ListLabel 30"/>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
    <w:name w:val="ListLabel 31"/>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
    <w:name w:val="ListLabel 32"/>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
    <w:name w:val="ListLabel 33"/>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
    <w:name w:val="ListLabel 34"/>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
    <w:name w:val="ListLabel 35"/>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
    <w:name w:val="ListLabel 36"/>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
    <w:name w:val="ListLabel 37"/>
    <w:qFormat/>
    <w:rPr>
      <w:rFonts w:cs="Symbol"/>
      <w:b/>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8">
    <w:name w:val="ListLabel 38"/>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
    <w:name w:val="ListLabel 39"/>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
    <w:name w:val="ListLabel 40"/>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1">
    <w:name w:val="ListLabel 41"/>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2">
    <w:name w:val="ListLabel 42"/>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
    <w:name w:val="ListLabel 43"/>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4">
    <w:name w:val="ListLabel 44"/>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5">
    <w:name w:val="ListLabel 45"/>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Footer">
    <w:name w:val="Header &amp; Footer"/>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FrameContents">
    <w:name w:val="Frame Contents"/>
    <w:basedOn w:val="Normal"/>
    <w:qFormat/>
    <w:pPr/>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numbering" w:styleId="ImportedStyle4">
    <w:name w:val="Imported Style 4"/>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ages>3</Pages>
  <Words>736</Words>
  <Characters>3768</Characters>
  <CharactersWithSpaces>4508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2018-11-13T12:53:43Z</dcterms:modified>
  <cp:revision>1</cp:revision>
  <dc:subject/>
  <dc:title/>
</cp:coreProperties>
</file>